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8B48A">
      <w:pPr>
        <w:keepNext w:val="0"/>
        <w:keepLines w:val="0"/>
        <w:pageBreakBefore w:val="0"/>
        <w:widowControl w:val="0"/>
        <w:kinsoku/>
        <w:wordWrap/>
        <w:overflowPunct/>
        <w:topLinePunct w:val="0"/>
        <w:autoSpaceDE/>
        <w:autoSpaceDN/>
        <w:bidi w:val="0"/>
        <w:adjustRightInd/>
        <w:snapToGrid/>
        <w:spacing w:line="700" w:lineRule="exact"/>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w:t>
      </w:r>
    </w:p>
    <w:p w14:paraId="79611FC7">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泽苑一饭、泽苑二饭食堂洗消、保洁</w:t>
      </w:r>
    </w:p>
    <w:p w14:paraId="3087DA2C">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招标具体要求</w:t>
      </w:r>
    </w:p>
    <w:p w14:paraId="1278213E">
      <w:pPr>
        <w:ind w:firstLine="640" w:firstLineChars="200"/>
        <w:rPr>
          <w:rFonts w:hint="eastAsia" w:ascii="仿宋" w:eastAsia="仿宋" w:cs="仿宋"/>
          <w:sz w:val="32"/>
          <w:szCs w:val="32"/>
          <w:highlight w:val="none"/>
          <w:lang w:val="en-US" w:eastAsia="zh-CN"/>
        </w:rPr>
      </w:pPr>
    </w:p>
    <w:p w14:paraId="4167EDA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一、项目基本情况</w:t>
      </w:r>
    </w:p>
    <w:p w14:paraId="0A650AC4">
      <w:pPr>
        <w:keepNext w:val="0"/>
        <w:keepLines w:val="0"/>
        <w:pageBreakBefore w:val="0"/>
        <w:widowControl w:val="0"/>
        <w:kinsoku/>
        <w:wordWrap/>
        <w:overflowPunct/>
        <w:topLinePunct w:val="0"/>
        <w:autoSpaceDE/>
        <w:autoSpaceDN/>
        <w:bidi w:val="0"/>
        <w:adjustRightInd/>
        <w:snapToGrid/>
        <w:spacing w:line="700" w:lineRule="exact"/>
        <w:ind w:firstLine="640" w:firstLineChars="200"/>
        <w:jc w:val="both"/>
        <w:textAlignment w:val="auto"/>
        <w:rPr>
          <w:rFonts w:hint="eastAsia" w:eastAsia="宋体"/>
          <w:lang w:eastAsia="zh-CN"/>
        </w:rPr>
      </w:pPr>
      <w:r>
        <w:rPr>
          <w:rFonts w:hint="eastAsia" w:ascii="仿宋" w:eastAsia="仿宋" w:cs="仿宋"/>
          <w:sz w:val="32"/>
          <w:szCs w:val="32"/>
          <w:highlight w:val="none"/>
          <w:lang w:val="en-US" w:eastAsia="zh-CN"/>
        </w:rPr>
        <w:t>泽苑一食堂、泽苑二食堂共计三层的洗消与保洁服务需进行招标。其中，泽苑一食堂一楼设有1个大餐区、4个档口及1个水吧；泽苑二食堂一楼设有1个大餐区、4个档口及1个水吧；泽苑二食堂二楼设有13个档口及1个水吧。各楼层用餐区域面积约为1200平方米，具体面积以现场实际考察结果为准。</w:t>
      </w:r>
    </w:p>
    <w:p w14:paraId="52D3A0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u w:val="none"/>
          <w:lang w:val="en-US" w:eastAsia="zh-CN"/>
        </w:rPr>
      </w:pPr>
      <w:r>
        <w:rPr>
          <w:rFonts w:hint="eastAsia" w:ascii="黑体" w:hAnsi="黑体" w:eastAsia="黑体" w:cs="黑体"/>
          <w:sz w:val="32"/>
          <w:szCs w:val="32"/>
          <w:u w:val="none"/>
          <w:lang w:val="en-US" w:eastAsia="zh-CN"/>
        </w:rPr>
        <w:t>二、具体要求</w:t>
      </w:r>
    </w:p>
    <w:p w14:paraId="59604CA9">
      <w:pPr>
        <w:numPr>
          <w:ilvl w:val="0"/>
          <w:numId w:val="0"/>
        </w:numPr>
        <w:ind w:firstLine="643" w:firstLineChars="200"/>
        <w:rPr>
          <w:rFonts w:hint="eastAsia" w:ascii="仿宋" w:eastAsia="仿宋" w:cs="仿宋"/>
          <w:sz w:val="32"/>
          <w:szCs w:val="32"/>
          <w:highlight w:val="none"/>
          <w:lang w:val="en-US" w:eastAsia="zh-CN"/>
        </w:rPr>
      </w:pPr>
      <w:r>
        <w:rPr>
          <w:rFonts w:hint="eastAsia" w:ascii="仿宋" w:hAnsi="Calibri" w:eastAsia="仿宋" w:cs="仿宋"/>
          <w:b/>
          <w:bCs/>
          <w:kern w:val="2"/>
          <w:sz w:val="32"/>
          <w:szCs w:val="32"/>
          <w:lang w:val="en-US" w:eastAsia="zh-CN" w:bidi="ar-SA"/>
        </w:rPr>
        <w:t xml:space="preserve">1. </w:t>
      </w:r>
      <w:r>
        <w:rPr>
          <w:rFonts w:hint="eastAsia" w:ascii="仿宋" w:eastAsia="仿宋" w:cs="仿宋"/>
          <w:b/>
          <w:bCs/>
          <w:sz w:val="32"/>
          <w:szCs w:val="32"/>
          <w:highlight w:val="none"/>
          <w:lang w:val="en-US" w:eastAsia="zh-CN"/>
        </w:rPr>
        <w:t>资质要求：</w:t>
      </w:r>
      <w:r>
        <w:rPr>
          <w:rFonts w:hint="eastAsia" w:ascii="仿宋" w:eastAsia="仿宋" w:cs="仿宋"/>
          <w:sz w:val="32"/>
          <w:szCs w:val="32"/>
          <w:highlight w:val="none"/>
          <w:lang w:val="en-US" w:eastAsia="zh-CN"/>
        </w:rPr>
        <w:t>（1）具备独立法人资格，公司营业执照等基本证照齐全且有效。（2）具备相关行业经营许可。</w:t>
      </w:r>
      <w:r>
        <w:rPr>
          <w:rFonts w:hint="eastAsia" w:ascii="仿宋" w:hAnsi="Calibri" w:eastAsia="仿宋" w:cs="仿宋"/>
          <w:kern w:val="2"/>
          <w:sz w:val="32"/>
          <w:szCs w:val="32"/>
          <w:lang w:val="en-US" w:eastAsia="zh-CN" w:bidi="ar-SA"/>
        </w:rPr>
        <w:t>（3）</w:t>
      </w:r>
      <w:r>
        <w:rPr>
          <w:rFonts w:hint="eastAsia" w:ascii="仿宋" w:eastAsia="仿宋" w:cs="仿宋"/>
          <w:sz w:val="32"/>
          <w:szCs w:val="32"/>
          <w:highlight w:val="none"/>
          <w:lang w:val="en-US" w:eastAsia="zh-CN"/>
        </w:rPr>
        <w:t>具备履行合同所必需的设备和专业技术能力。（4）财务状况良好，近三年经营活动中无重大违法记录及安全责任事故（需提供承诺或证明材料）。</w:t>
      </w:r>
    </w:p>
    <w:p w14:paraId="253D6296">
      <w:pPr>
        <w:numPr>
          <w:ilvl w:val="0"/>
          <w:numId w:val="0"/>
        </w:numPr>
        <w:ind w:firstLine="643" w:firstLineChars="200"/>
        <w:rPr>
          <w:rFonts w:hint="eastAsia" w:ascii="仿宋" w:eastAsia="仿宋" w:cs="仿宋"/>
          <w:sz w:val="32"/>
          <w:szCs w:val="32"/>
          <w:highlight w:val="none"/>
          <w:lang w:val="en-US" w:eastAsia="zh-CN"/>
        </w:rPr>
      </w:pPr>
      <w:r>
        <w:rPr>
          <w:rFonts w:hint="eastAsia" w:ascii="仿宋" w:hAnsi="Calibri" w:eastAsia="仿宋" w:cs="仿宋"/>
          <w:b/>
          <w:bCs/>
          <w:kern w:val="2"/>
          <w:sz w:val="32"/>
          <w:szCs w:val="32"/>
          <w:lang w:val="en-US" w:eastAsia="zh-CN" w:bidi="ar-SA"/>
        </w:rPr>
        <w:t>2.</w:t>
      </w:r>
      <w:r>
        <w:rPr>
          <w:rFonts w:hint="eastAsia" w:ascii="仿宋" w:eastAsia="仿宋" w:cs="仿宋"/>
          <w:b/>
          <w:bCs/>
          <w:kern w:val="2"/>
          <w:sz w:val="32"/>
          <w:szCs w:val="32"/>
          <w:lang w:val="en-US" w:eastAsia="zh-CN" w:bidi="ar-SA"/>
        </w:rPr>
        <w:t xml:space="preserve"> </w:t>
      </w:r>
      <w:r>
        <w:rPr>
          <w:rFonts w:hint="eastAsia" w:ascii="仿宋" w:eastAsia="仿宋" w:cs="仿宋"/>
          <w:b/>
          <w:bCs/>
          <w:sz w:val="32"/>
          <w:szCs w:val="32"/>
          <w:highlight w:val="none"/>
          <w:lang w:val="en-US" w:eastAsia="zh-CN"/>
        </w:rPr>
        <w:t>经验要求：</w:t>
      </w:r>
      <w:r>
        <w:rPr>
          <w:rFonts w:hint="eastAsia" w:ascii="仿宋" w:eastAsia="仿宋" w:cs="仿宋"/>
          <w:sz w:val="32"/>
          <w:szCs w:val="32"/>
          <w:highlight w:val="none"/>
          <w:lang w:val="en-US" w:eastAsia="zh-CN"/>
        </w:rPr>
        <w:t>必须具备高校食堂洗消、保洁服务经验（需提供相关项目合同或用户证明作为佐证，同等条件下经验丰富者优先考虑）。</w:t>
      </w:r>
    </w:p>
    <w:p w14:paraId="565727A1">
      <w:pPr>
        <w:numPr>
          <w:ilvl w:val="0"/>
          <w:numId w:val="0"/>
        </w:numPr>
        <w:ind w:firstLine="643" w:firstLineChars="200"/>
        <w:rPr>
          <w:rFonts w:hint="eastAsia" w:ascii="仿宋" w:eastAsia="仿宋" w:cs="仿宋"/>
          <w:sz w:val="32"/>
          <w:szCs w:val="32"/>
          <w:highlight w:val="none"/>
          <w:lang w:val="en-US" w:eastAsia="zh-CN"/>
        </w:rPr>
      </w:pPr>
      <w:r>
        <w:rPr>
          <w:rFonts w:hint="eastAsia" w:ascii="仿宋" w:hAnsi="Calibri" w:eastAsia="仿宋" w:cs="仿宋"/>
          <w:b/>
          <w:bCs/>
          <w:kern w:val="2"/>
          <w:sz w:val="32"/>
          <w:szCs w:val="32"/>
          <w:lang w:val="en-US" w:eastAsia="zh-CN" w:bidi="ar-SA"/>
        </w:rPr>
        <w:t>3.</w:t>
      </w:r>
      <w:r>
        <w:rPr>
          <w:rFonts w:hint="eastAsia" w:ascii="仿宋" w:eastAsia="仿宋" w:cs="仿宋"/>
          <w:b/>
          <w:bCs/>
          <w:kern w:val="2"/>
          <w:sz w:val="32"/>
          <w:szCs w:val="32"/>
          <w:lang w:val="en-US" w:eastAsia="zh-CN" w:bidi="ar-SA"/>
        </w:rPr>
        <w:t xml:space="preserve"> </w:t>
      </w:r>
      <w:r>
        <w:rPr>
          <w:rFonts w:hint="eastAsia" w:ascii="仿宋" w:eastAsia="仿宋" w:cs="仿宋"/>
          <w:b/>
          <w:bCs/>
          <w:sz w:val="32"/>
          <w:szCs w:val="32"/>
          <w:highlight w:val="none"/>
          <w:lang w:val="en-US" w:eastAsia="zh-CN"/>
        </w:rPr>
        <w:t>方案要求：</w:t>
      </w:r>
      <w:r>
        <w:rPr>
          <w:rFonts w:hint="eastAsia" w:ascii="仿宋" w:eastAsia="仿宋" w:cs="仿宋"/>
          <w:sz w:val="32"/>
          <w:szCs w:val="32"/>
          <w:highlight w:val="none"/>
          <w:lang w:val="en-US" w:eastAsia="zh-CN"/>
        </w:rPr>
        <w:t>投标时需提交针对泽苑一饭食堂和泽苑二饭食堂具体情况的详细《洗消、保洁服务方案》。方案应包含但不限于以下内容：（1）服务组织架构与人员配置计划（含各岗位职责、排班安排）；（2）洗消、保洁作业流程与标准操作规程（SOP）；（3）设备配置与维护计划；（4）清洁剂、消毒剂等耗材的选用与管理方案；（5）质量保障措施与应急预案；（6）安全管理措施（含人员安全、操作安全、食品安全相关环节）。</w:t>
      </w:r>
    </w:p>
    <w:p w14:paraId="5365E08E">
      <w:pPr>
        <w:numPr>
          <w:ilvl w:val="0"/>
          <w:numId w:val="0"/>
        </w:numPr>
        <w:ind w:firstLine="643" w:firstLineChars="200"/>
        <w:rPr>
          <w:rFonts w:hint="eastAsia" w:ascii="仿宋" w:eastAsia="仿宋" w:cs="仿宋"/>
          <w:sz w:val="32"/>
          <w:szCs w:val="32"/>
          <w:highlight w:val="none"/>
          <w:lang w:val="en-US" w:eastAsia="zh-CN"/>
        </w:rPr>
      </w:pPr>
      <w:r>
        <w:rPr>
          <w:rFonts w:hint="eastAsia" w:ascii="仿宋" w:hAnsi="Calibri" w:eastAsia="仿宋" w:cs="仿宋"/>
          <w:b/>
          <w:bCs/>
          <w:kern w:val="2"/>
          <w:sz w:val="32"/>
          <w:szCs w:val="32"/>
          <w:lang w:val="en-US" w:eastAsia="zh-CN" w:bidi="ar-SA"/>
        </w:rPr>
        <w:t>4.</w:t>
      </w:r>
      <w:r>
        <w:rPr>
          <w:rFonts w:hint="eastAsia" w:ascii="仿宋" w:eastAsia="仿宋" w:cs="仿宋"/>
          <w:b/>
          <w:bCs/>
          <w:kern w:val="2"/>
          <w:sz w:val="32"/>
          <w:szCs w:val="32"/>
          <w:lang w:val="en-US" w:eastAsia="zh-CN" w:bidi="ar-SA"/>
        </w:rPr>
        <w:t xml:space="preserve"> </w:t>
      </w:r>
      <w:r>
        <w:rPr>
          <w:rFonts w:hint="eastAsia" w:ascii="仿宋" w:eastAsia="仿宋" w:cs="仿宋"/>
          <w:b/>
          <w:bCs/>
          <w:sz w:val="32"/>
          <w:szCs w:val="32"/>
          <w:highlight w:val="none"/>
          <w:lang w:val="en-US" w:eastAsia="zh-CN"/>
        </w:rPr>
        <w:t>报价要求：</w:t>
      </w:r>
      <w:r>
        <w:rPr>
          <w:rFonts w:hint="eastAsia" w:ascii="仿宋" w:eastAsia="仿宋" w:cs="仿宋"/>
          <w:sz w:val="32"/>
          <w:szCs w:val="32"/>
          <w:highlight w:val="none"/>
          <w:lang w:val="en-US" w:eastAsia="zh-CN"/>
        </w:rPr>
        <w:t xml:space="preserve">需提供详细的报价明细，清晰罗列服务总价及其具体构成（涵盖人工成本、管理费、税费、物料消耗成本、合理利润等）。目前三层共有2个大餐档口、2个水吧和11个风味档口，每层需配备3名人员，并安排1名领班进行统管，不满月情况按实际出勤天数折算。后续将根据档口招商情况对人员及费用进行相应调整（每增加3个档口可增配1名保洁人员，预算标准增加5000元/月）。 </w:t>
      </w:r>
    </w:p>
    <w:p w14:paraId="66E1A03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3" w:firstLineChars="200"/>
        <w:jc w:val="both"/>
        <w:textAlignment w:val="auto"/>
        <w:rPr>
          <w:rFonts w:hint="eastAsia" w:eastAsia="宋体"/>
          <w:lang w:eastAsia="zh-CN"/>
        </w:rPr>
      </w:pPr>
      <w:r>
        <w:rPr>
          <w:rFonts w:hint="eastAsia" w:ascii="仿宋" w:eastAsia="仿宋" w:cs="仿宋"/>
          <w:b/>
          <w:bCs/>
          <w:sz w:val="32"/>
          <w:szCs w:val="32"/>
          <w:highlight w:val="none"/>
          <w:lang w:val="en-US" w:eastAsia="zh-CN"/>
        </w:rPr>
        <w:t>5. 投标保证金：</w:t>
      </w:r>
      <w:r>
        <w:rPr>
          <w:rFonts w:hint="eastAsia" w:ascii="仿宋" w:hAnsi="仿宋" w:eastAsia="仿宋" w:cs="Times New Roman"/>
          <w:color w:val="0000FF"/>
          <w:kern w:val="2"/>
          <w:sz w:val="32"/>
          <w:szCs w:val="32"/>
          <w:lang w:val="en-US" w:eastAsia="zh-CN" w:bidi="ar-SA"/>
        </w:rPr>
        <w:t xml:space="preserve">参与投标的供应商需缴纳投标诚信保证金人民币叁万元整（¥30,000）。若中标商户在收到中标通知后，无正当理由放弃中标权利，所缴纳的投标诚信保证金将不予退还。（需在2026年2月9日12点前转账至以下账号，转账完成后需发送凭证） </w:t>
      </w:r>
    </w:p>
    <w:p w14:paraId="0CEBDF5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Times New Roman"/>
          <w:color w:val="0000FF"/>
          <w:kern w:val="2"/>
          <w:sz w:val="32"/>
          <w:szCs w:val="32"/>
          <w:lang w:val="en-US" w:eastAsia="zh-CN" w:bidi="ar-SA"/>
        </w:rPr>
      </w:pPr>
      <w:r>
        <w:rPr>
          <w:rFonts w:hint="eastAsia" w:ascii="仿宋" w:hAnsi="仿宋" w:eastAsia="仿宋" w:cs="Times New Roman"/>
          <w:color w:val="0000FF"/>
          <w:kern w:val="2"/>
          <w:sz w:val="32"/>
          <w:szCs w:val="32"/>
          <w:lang w:val="en-US" w:eastAsia="zh-CN" w:bidi="ar-SA"/>
        </w:rPr>
        <w:t>收款信息名称：共青城云校管家科技有限公司</w:t>
      </w:r>
    </w:p>
    <w:p w14:paraId="6FEECD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Times New Roman"/>
          <w:color w:val="0000FF"/>
          <w:kern w:val="2"/>
          <w:sz w:val="32"/>
          <w:szCs w:val="32"/>
          <w:lang w:val="en-US" w:eastAsia="zh-CN" w:bidi="ar-SA"/>
        </w:rPr>
      </w:pPr>
      <w:r>
        <w:rPr>
          <w:rFonts w:hint="default" w:ascii="仿宋" w:hAnsi="仿宋" w:eastAsia="仿宋" w:cs="Times New Roman"/>
          <w:color w:val="0000FF"/>
          <w:kern w:val="2"/>
          <w:sz w:val="32"/>
          <w:szCs w:val="32"/>
          <w:lang w:val="en-US" w:eastAsia="zh-CN" w:bidi="ar-SA"/>
        </w:rPr>
        <w:t>开户银行：赣州银行赣江新区支行</w:t>
      </w:r>
    </w:p>
    <w:p w14:paraId="7334981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eastAsia="仿宋" w:cs="仿宋"/>
          <w:sz w:val="32"/>
          <w:szCs w:val="32"/>
          <w:highlight w:val="none"/>
          <w:lang w:val="en-US" w:eastAsia="zh-CN"/>
        </w:rPr>
      </w:pPr>
      <w:r>
        <w:rPr>
          <w:rFonts w:hint="default" w:ascii="仿宋" w:hAnsi="仿宋" w:eastAsia="仿宋" w:cs="Times New Roman"/>
          <w:color w:val="0000FF"/>
          <w:kern w:val="2"/>
          <w:sz w:val="32"/>
          <w:szCs w:val="32"/>
          <w:lang w:val="en-US" w:eastAsia="zh-CN" w:bidi="ar-SA"/>
        </w:rPr>
        <w:t>银行账户：9500</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0027</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8750</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0026</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588</w:t>
      </w:r>
    </w:p>
    <w:p w14:paraId="12627504">
      <w:pPr>
        <w:ind w:firstLine="643" w:firstLineChars="200"/>
        <w:rPr>
          <w:rFonts w:hint="eastAsia" w:ascii="仿宋" w:eastAsia="仿宋" w:cs="仿宋"/>
          <w:sz w:val="32"/>
          <w:szCs w:val="32"/>
          <w:highlight w:val="none"/>
          <w:lang w:val="en-US" w:eastAsia="zh-CN"/>
        </w:rPr>
      </w:pPr>
      <w:r>
        <w:rPr>
          <w:rFonts w:hint="eastAsia" w:ascii="仿宋" w:hAnsi="仿宋" w:eastAsia="仿宋" w:cs="仿宋"/>
          <w:b/>
          <w:bCs/>
          <w:sz w:val="32"/>
          <w:szCs w:val="32"/>
          <w:lang w:val="en-US" w:eastAsia="zh-CN"/>
        </w:rPr>
        <w:t>6. 风险保证金</w:t>
      </w:r>
      <w:r>
        <w:rPr>
          <w:rFonts w:hint="eastAsia" w:ascii="仿宋" w:eastAsia="仿宋" w:cs="仿宋"/>
          <w:b/>
          <w:bCs/>
          <w:sz w:val="32"/>
          <w:szCs w:val="32"/>
          <w:highlight w:val="none"/>
          <w:lang w:val="en-US" w:eastAsia="zh-CN"/>
        </w:rPr>
        <w:t>：</w:t>
      </w:r>
      <w:r>
        <w:rPr>
          <w:rFonts w:hint="eastAsia" w:ascii="仿宋" w:eastAsia="仿宋" w:cs="仿宋"/>
          <w:sz w:val="32"/>
          <w:szCs w:val="32"/>
          <w:highlight w:val="none"/>
          <w:lang w:val="en-US" w:eastAsia="zh-CN"/>
        </w:rPr>
        <w:t>风险保证金金额为人民币伍万元整（¥50,000）。中标单位须在</w:t>
      </w:r>
      <w:r>
        <w:rPr>
          <w:rFonts w:hint="eastAsia" w:ascii="仿宋" w:hAnsi="仿宋" w:eastAsia="仿宋" w:cs="Times New Roman"/>
          <w:color w:val="auto"/>
          <w:kern w:val="2"/>
          <w:sz w:val="32"/>
          <w:szCs w:val="32"/>
          <w:lang w:val="en-US" w:eastAsia="zh-CN" w:bidi="ar-SA"/>
        </w:rPr>
        <w:t>收到《中标通知书》后的5个工作日内，</w:t>
      </w:r>
      <w:r>
        <w:rPr>
          <w:rFonts w:hint="eastAsia" w:ascii="仿宋" w:eastAsia="仿宋" w:cs="仿宋"/>
          <w:color w:val="auto"/>
          <w:sz w:val="32"/>
          <w:szCs w:val="32"/>
          <w:highlight w:val="none"/>
          <w:lang w:val="en-US" w:eastAsia="zh-CN"/>
        </w:rPr>
        <w:t>通过公对公账</w:t>
      </w:r>
      <w:r>
        <w:rPr>
          <w:rFonts w:hint="eastAsia" w:ascii="仿宋" w:eastAsia="仿宋" w:cs="仿宋"/>
          <w:sz w:val="32"/>
          <w:szCs w:val="32"/>
          <w:highlight w:val="none"/>
          <w:lang w:val="en-US" w:eastAsia="zh-CN"/>
        </w:rPr>
        <w:t>户将该保证金汇至以下指定账户。未按时足额缴纳保证金的，将被视为放弃合作资格。</w:t>
      </w:r>
    </w:p>
    <w:p w14:paraId="5CE58540">
      <w:pPr>
        <w:ind w:firstLine="640" w:firstLineChars="200"/>
        <w:rPr>
          <w:rFonts w:hint="eastAsia" w:ascii="仿宋" w:eastAsia="仿宋" w:cs="仿宋"/>
          <w:sz w:val="32"/>
          <w:szCs w:val="32"/>
          <w:highlight w:val="none"/>
          <w:lang w:val="en-US" w:eastAsia="zh-CN"/>
        </w:rPr>
      </w:pPr>
      <w:r>
        <w:rPr>
          <w:rFonts w:hint="eastAsia" w:ascii="仿宋" w:eastAsia="仿宋" w:cs="仿宋"/>
          <w:sz w:val="32"/>
          <w:szCs w:val="32"/>
          <w:highlight w:val="none"/>
          <w:lang w:val="en-US" w:eastAsia="zh-CN"/>
        </w:rPr>
        <w:t>账户信息：</w:t>
      </w:r>
    </w:p>
    <w:p w14:paraId="72AF5A5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Times New Roman"/>
          <w:color w:val="0000FF"/>
          <w:kern w:val="2"/>
          <w:sz w:val="32"/>
          <w:szCs w:val="32"/>
          <w:lang w:val="en-US" w:eastAsia="zh-CN" w:bidi="ar-SA"/>
        </w:rPr>
      </w:pPr>
      <w:r>
        <w:rPr>
          <w:rFonts w:hint="eastAsia" w:ascii="仿宋" w:hAnsi="仿宋" w:eastAsia="仿宋" w:cs="Times New Roman"/>
          <w:color w:val="0000FF"/>
          <w:kern w:val="2"/>
          <w:sz w:val="32"/>
          <w:szCs w:val="32"/>
          <w:lang w:val="en-US" w:eastAsia="zh-CN" w:bidi="ar-SA"/>
        </w:rPr>
        <w:t>收款信息名称：共青城云校管家科技有限公司</w:t>
      </w:r>
    </w:p>
    <w:p w14:paraId="054B1D7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Times New Roman"/>
          <w:color w:val="0000FF"/>
          <w:kern w:val="2"/>
          <w:sz w:val="32"/>
          <w:szCs w:val="32"/>
          <w:lang w:val="en-US" w:eastAsia="zh-CN" w:bidi="ar-SA"/>
        </w:rPr>
      </w:pPr>
      <w:r>
        <w:rPr>
          <w:rFonts w:hint="default" w:ascii="仿宋" w:hAnsi="仿宋" w:eastAsia="仿宋" w:cs="Times New Roman"/>
          <w:color w:val="0000FF"/>
          <w:kern w:val="2"/>
          <w:sz w:val="32"/>
          <w:szCs w:val="32"/>
          <w:lang w:val="en-US" w:eastAsia="zh-CN" w:bidi="ar-SA"/>
        </w:rPr>
        <w:t>开户银行：赣州银行赣江新区支行</w:t>
      </w:r>
    </w:p>
    <w:p w14:paraId="6668F73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eastAsia="仿宋" w:cs="仿宋"/>
          <w:sz w:val="32"/>
          <w:szCs w:val="32"/>
          <w:highlight w:val="none"/>
          <w:lang w:val="en-US" w:eastAsia="zh-CN"/>
        </w:rPr>
      </w:pPr>
      <w:r>
        <w:rPr>
          <w:rFonts w:hint="default" w:ascii="仿宋" w:hAnsi="仿宋" w:eastAsia="仿宋" w:cs="Times New Roman"/>
          <w:color w:val="0000FF"/>
          <w:kern w:val="2"/>
          <w:sz w:val="32"/>
          <w:szCs w:val="32"/>
          <w:lang w:val="en-US" w:eastAsia="zh-CN" w:bidi="ar-SA"/>
        </w:rPr>
        <w:t>银行账户：9500</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0027</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8750</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0026</w:t>
      </w:r>
      <w:r>
        <w:rPr>
          <w:rFonts w:hint="eastAsia" w:ascii="仿宋" w:hAnsi="仿宋" w:eastAsia="仿宋" w:cs="Times New Roman"/>
          <w:color w:val="0000FF"/>
          <w:kern w:val="2"/>
          <w:sz w:val="32"/>
          <w:szCs w:val="32"/>
          <w:lang w:val="en-US" w:eastAsia="zh-CN" w:bidi="ar-SA"/>
        </w:rPr>
        <w:t xml:space="preserve"> </w:t>
      </w:r>
      <w:r>
        <w:rPr>
          <w:rFonts w:hint="default" w:ascii="仿宋" w:hAnsi="仿宋" w:eastAsia="仿宋" w:cs="Times New Roman"/>
          <w:color w:val="0000FF"/>
          <w:kern w:val="2"/>
          <w:sz w:val="32"/>
          <w:szCs w:val="32"/>
          <w:lang w:val="en-US" w:eastAsia="zh-CN" w:bidi="ar-SA"/>
        </w:rPr>
        <w:t>588</w:t>
      </w:r>
    </w:p>
    <w:p w14:paraId="4AB8A9E0">
      <w:pPr>
        <w:numPr>
          <w:ilvl w:val="0"/>
          <w:numId w:val="1"/>
        </w:numPr>
        <w:ind w:firstLine="643" w:firstLineChars="200"/>
        <w:rPr>
          <w:rFonts w:hint="eastAsia" w:ascii="仿宋" w:eastAsia="仿宋" w:cs="仿宋"/>
          <w:sz w:val="32"/>
          <w:szCs w:val="32"/>
          <w:highlight w:val="none"/>
          <w:lang w:val="en-US" w:eastAsia="zh-CN"/>
        </w:rPr>
      </w:pPr>
      <w:r>
        <w:rPr>
          <w:rFonts w:hint="eastAsia" w:ascii="仿宋" w:eastAsia="仿宋" w:cs="仿宋"/>
          <w:b/>
          <w:bCs/>
          <w:sz w:val="32"/>
          <w:szCs w:val="32"/>
          <w:highlight w:val="none"/>
          <w:lang w:val="en-US" w:eastAsia="zh-CN"/>
        </w:rPr>
        <w:t>现场考察要求：</w:t>
      </w:r>
      <w:r>
        <w:rPr>
          <w:rFonts w:hint="eastAsia" w:ascii="仿宋" w:eastAsia="仿宋" w:cs="仿宋"/>
          <w:sz w:val="32"/>
          <w:szCs w:val="32"/>
          <w:highlight w:val="none"/>
          <w:lang w:val="en-US" w:eastAsia="zh-CN"/>
        </w:rPr>
        <w:t>投标单位须于投标截止日前完成对泽苑一饭及泽苑二饭食堂的现场实地考察。</w:t>
      </w:r>
    </w:p>
    <w:p w14:paraId="72FE9C76">
      <w:pPr>
        <w:numPr>
          <w:numId w:val="0"/>
        </w:numPr>
        <w:ind w:firstLine="640" w:firstLineChars="200"/>
        <w:rPr>
          <w:rFonts w:hint="eastAsia" w:ascii="仿宋" w:eastAsia="仿宋" w:cs="仿宋"/>
          <w:sz w:val="32"/>
          <w:szCs w:val="32"/>
          <w:highlight w:val="none"/>
          <w:lang w:val="en-US" w:eastAsia="zh-CN"/>
        </w:rPr>
      </w:pPr>
      <w:r>
        <w:rPr>
          <w:rFonts w:hint="eastAsia" w:ascii="仿宋" w:eastAsia="仿宋" w:cs="仿宋"/>
          <w:sz w:val="32"/>
          <w:szCs w:val="32"/>
          <w:highlight w:val="none"/>
          <w:lang w:val="en-US" w:eastAsia="zh-CN"/>
        </w:rPr>
        <w:t>8.现场勘查联系人：程武军15679113875</w:t>
      </w:r>
    </w:p>
    <w:p w14:paraId="3E434343">
      <w:pPr>
        <w:numPr>
          <w:numId w:val="0"/>
        </w:numPr>
        <w:rPr>
          <w:rFonts w:hint="default" w:ascii="仿宋" w:eastAsia="仿宋" w:cs="仿宋"/>
          <w:sz w:val="32"/>
          <w:szCs w:val="32"/>
          <w:highlight w:val="none"/>
          <w:lang w:val="en-US" w:eastAsia="zh-CN"/>
        </w:rPr>
      </w:pPr>
      <w:bookmarkStart w:id="0" w:name="_GoBack"/>
      <w:bookmarkEnd w:id="0"/>
    </w:p>
    <w:p w14:paraId="6A28756B">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黑体" w:hAnsi="黑体" w:eastAsia="黑体" w:cs="黑体"/>
          <w:sz w:val="32"/>
          <w:szCs w:val="32"/>
          <w:u w:val="none"/>
          <w:lang w:val="en-US" w:eastAsia="zh-CN"/>
        </w:rPr>
      </w:pPr>
    </w:p>
    <w:sectPr>
      <w:pgSz w:w="11906" w:h="16838"/>
      <w:pgMar w:top="1270" w:right="1689" w:bottom="127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3FA7BE"/>
    <w:multiLevelType w:val="singleLevel"/>
    <w:tmpl w:val="E03FA7BE"/>
    <w:lvl w:ilvl="0" w:tentative="0">
      <w:start w:val="7"/>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U3YTAzMmEwMDU1YjJhMTNlOGQ2Y2FhYWM3Mjc4YTIifQ=="/>
  </w:docVars>
  <w:rsids>
    <w:rsidRoot w:val="00000000"/>
    <w:rsid w:val="0099320A"/>
    <w:rsid w:val="00E4112A"/>
    <w:rsid w:val="014E686E"/>
    <w:rsid w:val="01CA5F9C"/>
    <w:rsid w:val="01E01D20"/>
    <w:rsid w:val="02F12EA9"/>
    <w:rsid w:val="033379C9"/>
    <w:rsid w:val="03464EB6"/>
    <w:rsid w:val="035F3B2E"/>
    <w:rsid w:val="05911EE1"/>
    <w:rsid w:val="059C797B"/>
    <w:rsid w:val="06CE4001"/>
    <w:rsid w:val="08BB77F4"/>
    <w:rsid w:val="09462D9F"/>
    <w:rsid w:val="09BE7CE3"/>
    <w:rsid w:val="0A5A1BE8"/>
    <w:rsid w:val="0AA07B2C"/>
    <w:rsid w:val="0AD46DDD"/>
    <w:rsid w:val="0B01242C"/>
    <w:rsid w:val="0B021D6A"/>
    <w:rsid w:val="0B2D7AE0"/>
    <w:rsid w:val="0C303302"/>
    <w:rsid w:val="0CF279EE"/>
    <w:rsid w:val="0D9C15E5"/>
    <w:rsid w:val="0E540DD3"/>
    <w:rsid w:val="0E832940"/>
    <w:rsid w:val="0ED24852"/>
    <w:rsid w:val="0FC25EE0"/>
    <w:rsid w:val="12DC1BEF"/>
    <w:rsid w:val="13AB2B4E"/>
    <w:rsid w:val="1499313B"/>
    <w:rsid w:val="16A547F8"/>
    <w:rsid w:val="1B232038"/>
    <w:rsid w:val="1BC53330"/>
    <w:rsid w:val="1F7A0F19"/>
    <w:rsid w:val="1FBE193D"/>
    <w:rsid w:val="21A90894"/>
    <w:rsid w:val="21D06A21"/>
    <w:rsid w:val="23CE11F0"/>
    <w:rsid w:val="24A85EE5"/>
    <w:rsid w:val="25397D83"/>
    <w:rsid w:val="258F4C5E"/>
    <w:rsid w:val="26EC0846"/>
    <w:rsid w:val="275A044A"/>
    <w:rsid w:val="2A5852B2"/>
    <w:rsid w:val="2AC1230D"/>
    <w:rsid w:val="2AF75123"/>
    <w:rsid w:val="2C0D66A9"/>
    <w:rsid w:val="2E393929"/>
    <w:rsid w:val="2EC8630A"/>
    <w:rsid w:val="2F085BC4"/>
    <w:rsid w:val="314B5736"/>
    <w:rsid w:val="329C3510"/>
    <w:rsid w:val="32F66B16"/>
    <w:rsid w:val="345A08AC"/>
    <w:rsid w:val="361D7854"/>
    <w:rsid w:val="368D29D7"/>
    <w:rsid w:val="36D8157A"/>
    <w:rsid w:val="36D82869"/>
    <w:rsid w:val="39F8091D"/>
    <w:rsid w:val="3ECE4F9B"/>
    <w:rsid w:val="42492149"/>
    <w:rsid w:val="44ED3E5A"/>
    <w:rsid w:val="47665118"/>
    <w:rsid w:val="490A00F6"/>
    <w:rsid w:val="4B3519D1"/>
    <w:rsid w:val="4BA83B80"/>
    <w:rsid w:val="4D964C53"/>
    <w:rsid w:val="4E0A0EF3"/>
    <w:rsid w:val="4FDF758B"/>
    <w:rsid w:val="50347AB8"/>
    <w:rsid w:val="50822AC5"/>
    <w:rsid w:val="51A45928"/>
    <w:rsid w:val="52153C2B"/>
    <w:rsid w:val="531B5950"/>
    <w:rsid w:val="53AD19C4"/>
    <w:rsid w:val="54563BB5"/>
    <w:rsid w:val="54802F59"/>
    <w:rsid w:val="55A21A11"/>
    <w:rsid w:val="55E23021"/>
    <w:rsid w:val="5A1137EC"/>
    <w:rsid w:val="5EB87939"/>
    <w:rsid w:val="5F2C61EA"/>
    <w:rsid w:val="61125013"/>
    <w:rsid w:val="61D73548"/>
    <w:rsid w:val="62841F62"/>
    <w:rsid w:val="64340D42"/>
    <w:rsid w:val="64471D15"/>
    <w:rsid w:val="65CD27D4"/>
    <w:rsid w:val="680611B8"/>
    <w:rsid w:val="6B16109B"/>
    <w:rsid w:val="6CC05652"/>
    <w:rsid w:val="6D7F1132"/>
    <w:rsid w:val="6F83245B"/>
    <w:rsid w:val="71932F18"/>
    <w:rsid w:val="720D6A24"/>
    <w:rsid w:val="72657010"/>
    <w:rsid w:val="72C94DE4"/>
    <w:rsid w:val="739E0B15"/>
    <w:rsid w:val="757D0AA3"/>
    <w:rsid w:val="760B5292"/>
    <w:rsid w:val="76C6684E"/>
    <w:rsid w:val="77232F3C"/>
    <w:rsid w:val="78C37D6C"/>
    <w:rsid w:val="790805ED"/>
    <w:rsid w:val="793129AE"/>
    <w:rsid w:val="7C331E69"/>
    <w:rsid w:val="7DAA1AE6"/>
    <w:rsid w:val="7E2E1D22"/>
    <w:rsid w:val="7E84183F"/>
    <w:rsid w:val="7EC53F7B"/>
    <w:rsid w:val="7F4703B6"/>
    <w:rsid w:val="7FCB25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rPr>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1057</Words>
  <Characters>1118</Characters>
  <Lines>0</Lines>
  <Paragraphs>0</Paragraphs>
  <TotalTime>0</TotalTime>
  <ScaleCrop>false</ScaleCrop>
  <LinksUpToDate>false</LinksUpToDate>
  <CharactersWithSpaces>1135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2023-01-13T06:54:00Z</dcterms:created>
  <dc:creator>Administrator</dc:creator>
  <cp:lastModifiedBy>青 青</cp:lastModifiedBy>
  <cp:lastPrinted>2026-01-27T01:41:00Z</cp:lastPrinted>
  <dcterms:modified xsi:type="dcterms:W3CDTF">2026-02-02T07:55:35Z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1F896C3FB83F43B38409BB954C464D82_13</vt:lpwstr>
  </property>
  <property fmtid="{D5CDD505-2E9C-101B-9397-08002B2CF9AE}" pid="4" name="KSOTemplateDocerSaveRecord">
    <vt:lpwstr>eyJoZGlkIjoiMzZiNzJjYTA1YmM4MDA4YjNkODZiOTFhNGQxYTlhN2QiLCJ1c2VySWQiOiIzNTYwOTAwNTUifQ==</vt:lpwstr>
  </property>
</Properties>
</file>