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C99BA">
      <w:pPr>
        <w:pStyle w:val="2"/>
        <w:spacing w:before="143" w:line="219" w:lineRule="auto"/>
        <w:jc w:val="center"/>
        <w:outlineLvl w:val="0"/>
        <w:rPr>
          <w:sz w:val="36"/>
          <w:szCs w:val="36"/>
        </w:rPr>
      </w:pPr>
      <w:r>
        <w:rPr>
          <w:rFonts w:hint="eastAsia"/>
          <w:b/>
          <w:bCs/>
          <w:spacing w:val="-4"/>
          <w:sz w:val="36"/>
          <w:szCs w:val="36"/>
        </w:rPr>
        <w:t>赣新校区教学智能自助服务终端设备采购项目</w:t>
      </w:r>
      <w:r>
        <w:rPr>
          <w:b/>
          <w:bCs/>
          <w:spacing w:val="-4"/>
          <w:sz w:val="36"/>
          <w:szCs w:val="36"/>
        </w:rPr>
        <w:t>需求</w:t>
      </w:r>
    </w:p>
    <w:p w14:paraId="0164BC0E">
      <w:pPr>
        <w:spacing w:line="393" w:lineRule="auto"/>
        <w:rPr>
          <w:rFonts w:ascii="Arial"/>
          <w:sz w:val="21"/>
        </w:rPr>
      </w:pPr>
    </w:p>
    <w:p w14:paraId="6333352E">
      <w:pPr>
        <w:pStyle w:val="2"/>
        <w:spacing w:before="172" w:line="220" w:lineRule="auto"/>
        <w:ind w:left="31"/>
        <w:outlineLvl w:val="2"/>
        <w:rPr>
          <w:rFonts w:hint="eastAsia" w:eastAsia="宋体"/>
          <w:sz w:val="28"/>
          <w:szCs w:val="28"/>
          <w:lang w:eastAsia="zh-CN"/>
        </w:rPr>
      </w:pPr>
      <w:r>
        <w:rPr>
          <w:b/>
          <w:bCs/>
          <w:spacing w:val="-3"/>
          <w:sz w:val="28"/>
          <w:szCs w:val="28"/>
        </w:rPr>
        <w:t>智能自助服务终端</w:t>
      </w:r>
      <w:r>
        <w:rPr>
          <w:rFonts w:hint="eastAsia"/>
          <w:b/>
          <w:bCs/>
          <w:spacing w:val="-3"/>
          <w:sz w:val="28"/>
          <w:szCs w:val="28"/>
          <w:lang w:val="en-US" w:eastAsia="zh-CN"/>
        </w:rPr>
        <w:t>一套</w:t>
      </w:r>
      <w:r>
        <w:rPr>
          <w:rFonts w:hint="eastAsia"/>
          <w:b/>
          <w:bCs/>
          <w:spacing w:val="-3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/>
          <w:szCs w:val="24"/>
        </w:rPr>
        <w:t>学校目前使用正方教务系统，自助打印终端需与该系统对接</w:t>
      </w:r>
      <w:r>
        <w:rPr>
          <w:rFonts w:hint="eastAsia"/>
          <w:b/>
          <w:bCs/>
          <w:spacing w:val="-3"/>
          <w:sz w:val="28"/>
          <w:szCs w:val="28"/>
          <w:lang w:eastAsia="zh-CN"/>
        </w:rPr>
        <w:t>）</w:t>
      </w:r>
    </w:p>
    <w:p w14:paraId="018748C8">
      <w:pPr>
        <w:spacing w:line="274" w:lineRule="auto"/>
        <w:rPr>
          <w:rFonts w:ascii="Arial"/>
          <w:sz w:val="21"/>
        </w:rPr>
      </w:pPr>
    </w:p>
    <w:p w14:paraId="0AD83334">
      <w:pPr>
        <w:pStyle w:val="2"/>
        <w:spacing w:before="79" w:line="220" w:lineRule="auto"/>
        <w:ind w:left="28"/>
        <w:outlineLvl w:val="3"/>
      </w:pPr>
      <w:r>
        <w:rPr>
          <w:b/>
          <w:bCs/>
          <w:spacing w:val="-3"/>
        </w:rPr>
        <w:t>1.智能自助服务终端</w:t>
      </w:r>
    </w:p>
    <w:p w14:paraId="5F9E45B4">
      <w:pPr>
        <w:pStyle w:val="2"/>
        <w:spacing w:before="124" w:line="360" w:lineRule="auto"/>
        <w:ind w:right="13"/>
      </w:pPr>
      <w:r>
        <w:rPr>
          <w:spacing w:val="4"/>
        </w:rPr>
        <w:t>★每套高校智能自助服务终端须由同一生产厂家生产的高校智</w:t>
      </w:r>
      <w:r>
        <w:rPr>
          <w:spacing w:val="3"/>
        </w:rPr>
        <w:t>能服务终端及嵌</w:t>
      </w:r>
      <w:r>
        <w:rPr>
          <w:spacing w:val="-3"/>
        </w:rPr>
        <w:t>入式智能服务软件组成。同一生产厂家生产的高校智能服务终端设备整机须具有</w:t>
      </w:r>
      <w:r>
        <w:t>符合国家要求的强制性产品认证（CCC）证书，嵌入式智能服务软件须具有合法</w:t>
      </w:r>
      <w:r>
        <w:rPr>
          <w:spacing w:val="-3"/>
        </w:rPr>
        <w:t>知识产权，投标时须提供所投高校智能服务终端</w:t>
      </w:r>
      <w:r>
        <w:rPr>
          <w:spacing w:val="-4"/>
        </w:rPr>
        <w:t>设备整机产品</w:t>
      </w:r>
      <w:r>
        <w:rPr>
          <w:spacing w:val="-51"/>
        </w:rPr>
        <w:t xml:space="preserve"> </w:t>
      </w:r>
      <w:r>
        <w:rPr>
          <w:spacing w:val="-4"/>
        </w:rPr>
        <w:t>CCC</w:t>
      </w:r>
      <w:r>
        <w:rPr>
          <w:spacing w:val="-51"/>
        </w:rPr>
        <w:t xml:space="preserve"> </w:t>
      </w:r>
      <w:r>
        <w:rPr>
          <w:spacing w:val="-4"/>
        </w:rPr>
        <w:t>认证证书、</w:t>
      </w:r>
      <w:bookmarkStart w:id="0" w:name="_GoBack"/>
      <w:bookmarkEnd w:id="0"/>
      <w:r>
        <w:rPr>
          <w:spacing w:val="-4"/>
        </w:rPr>
        <w:t>国</w:t>
      </w:r>
      <w:r>
        <w:rPr>
          <w:spacing w:val="-6"/>
        </w:rPr>
        <w:t>家强制性产品认证试验报告（含安全关键件清</w:t>
      </w:r>
      <w:r>
        <w:rPr>
          <w:spacing w:val="-7"/>
        </w:rPr>
        <w:t>单、样品照片等）</w:t>
      </w:r>
      <w:r>
        <w:rPr>
          <w:spacing w:val="-9"/>
        </w:rPr>
        <w:t xml:space="preserve"> </w:t>
      </w:r>
      <w:r>
        <w:rPr>
          <w:spacing w:val="-7"/>
        </w:rPr>
        <w:t>，有效</w:t>
      </w:r>
      <w:r>
        <w:rPr>
          <w:spacing w:val="-50"/>
        </w:rPr>
        <w:t xml:space="preserve"> </w:t>
      </w:r>
      <w:r>
        <w:rPr>
          <w:spacing w:val="-7"/>
        </w:rPr>
        <w:t>CCC</w:t>
      </w:r>
      <w:r>
        <w:rPr>
          <w:spacing w:val="-51"/>
        </w:rPr>
        <w:t xml:space="preserve"> </w:t>
      </w:r>
      <w:r>
        <w:rPr>
          <w:spacing w:val="-7"/>
        </w:rPr>
        <w:t>认证</w:t>
      </w:r>
      <w:r>
        <w:rPr>
          <w:spacing w:val="-3"/>
        </w:rPr>
        <w:t>证书中的生产者（制造商）及生产企业必须是同一生产厂家，确保产品实施交付前后、免费质保期内外提供同一生产厂家一体化的维护、配件供应、系统</w:t>
      </w:r>
      <w:r>
        <w:rPr>
          <w:spacing w:val="-4"/>
        </w:rPr>
        <w:t>升级服</w:t>
      </w:r>
      <w:r>
        <w:rPr>
          <w:spacing w:val="-12"/>
        </w:rPr>
        <w:t>务。</w:t>
      </w:r>
    </w:p>
    <w:p w14:paraId="789E7666">
      <w:pPr>
        <w:pStyle w:val="2"/>
        <w:spacing w:before="1" w:line="218" w:lineRule="auto"/>
        <w:ind w:left="30"/>
      </w:pPr>
      <w:r>
        <w:rPr>
          <w:spacing w:val="-4"/>
        </w:rPr>
        <w:t>高校智能服务终端设备基本规格参数要求如下：</w:t>
      </w:r>
    </w:p>
    <w:p w14:paraId="556065ED">
      <w:pPr>
        <w:pStyle w:val="2"/>
        <w:spacing w:before="182" w:line="220" w:lineRule="auto"/>
        <w:ind w:left="41"/>
      </w:pPr>
      <w:r>
        <w:rPr>
          <w:spacing w:val="-5"/>
        </w:rPr>
        <w:t>1.1</w:t>
      </w:r>
      <w:r>
        <w:rPr>
          <w:spacing w:val="-29"/>
        </w:rPr>
        <w:t xml:space="preserve"> </w:t>
      </w:r>
      <w:r>
        <w:rPr>
          <w:spacing w:val="-5"/>
        </w:rPr>
        <w:t>高校智能服务终端设备——安全关键件：</w:t>
      </w:r>
    </w:p>
    <w:p w14:paraId="6D723CEE">
      <w:pPr>
        <w:pStyle w:val="2"/>
        <w:spacing w:before="182" w:line="360" w:lineRule="auto"/>
        <w:ind w:left="60" w:right="23" w:hanging="30"/>
      </w:pPr>
      <w:r>
        <w:rPr>
          <w:spacing w:val="-3"/>
        </w:rPr>
        <w:t>（1）电源模块：额定电压：250V~；最大电流：10A；最大功率：2500W；电源接</w:t>
      </w:r>
      <w:r>
        <w:rPr>
          <w:spacing w:val="-17"/>
        </w:rPr>
        <w:t>口：国标；</w:t>
      </w:r>
    </w:p>
    <w:p w14:paraId="185D8D3E">
      <w:pPr>
        <w:pStyle w:val="2"/>
        <w:spacing w:line="360" w:lineRule="auto"/>
        <w:ind w:left="23" w:right="14" w:firstLine="6"/>
      </w:pPr>
      <w:r>
        <w:rPr>
          <w:spacing w:val="-6"/>
        </w:rPr>
        <w:t>高温阻燃，保护设备安全；坚固耐用，散热快，接地设计防止</w:t>
      </w:r>
      <w:r>
        <w:rPr>
          <w:spacing w:val="-7"/>
        </w:rPr>
        <w:t>意外触电；通过 3C</w:t>
      </w:r>
      <w:r>
        <w:rPr>
          <w:spacing w:val="-15"/>
        </w:rPr>
        <w:t>认证；</w:t>
      </w:r>
    </w:p>
    <w:p w14:paraId="2F5CE282">
      <w:pPr>
        <w:pStyle w:val="2"/>
        <w:spacing w:before="1" w:line="220" w:lineRule="auto"/>
        <w:ind w:left="30"/>
      </w:pPr>
      <w:r>
        <w:rPr>
          <w:spacing w:val="-8"/>
        </w:rPr>
        <w:t>（2）触摸显示屏：</w:t>
      </w:r>
    </w:p>
    <w:p w14:paraId="096543F8">
      <w:pPr>
        <w:pStyle w:val="2"/>
        <w:spacing w:before="181" w:line="360" w:lineRule="auto"/>
        <w:ind w:left="23" w:right="68" w:firstLine="1"/>
        <w:jc w:val="both"/>
      </w:pPr>
      <w:r>
        <w:rPr>
          <w:spacing w:val="-9"/>
        </w:rPr>
        <w:t>液晶屏技术参数:显示器尺寸：≥31.5</w:t>
      </w:r>
      <w:r>
        <w:rPr>
          <w:spacing w:val="-10"/>
        </w:rPr>
        <w:t xml:space="preserve"> 英寸；显示比例：16：9；背光类型：LED；</w:t>
      </w:r>
      <w:r>
        <w:rPr>
          <w:spacing w:val="-7"/>
        </w:rPr>
        <w:t>像素大小：0.3637mm x 0.3637mm；显示区域：水平：</w:t>
      </w:r>
      <w:r>
        <w:rPr>
          <w:spacing w:val="-8"/>
        </w:rPr>
        <w:t>698.40mm 垂直：392.85mm；</w:t>
      </w:r>
      <w:r>
        <w:rPr>
          <w:spacing w:val="-14"/>
        </w:rPr>
        <w:t>最佳分辨率：≥1920×</w:t>
      </w:r>
      <w:r>
        <w:rPr>
          <w:spacing w:val="27"/>
        </w:rPr>
        <w:t xml:space="preserve"> </w:t>
      </w:r>
      <w:r>
        <w:rPr>
          <w:spacing w:val="-14"/>
        </w:rPr>
        <w:t>1080 @ 60</w:t>
      </w:r>
      <w:r>
        <w:rPr>
          <w:spacing w:val="-25"/>
        </w:rPr>
        <w:t xml:space="preserve"> </w:t>
      </w:r>
      <w:r>
        <w:rPr>
          <w:spacing w:val="-14"/>
        </w:rPr>
        <w:t>Hz ；响应时间：≤8ms</w:t>
      </w:r>
      <w:r>
        <w:rPr>
          <w:spacing w:val="-15"/>
        </w:rPr>
        <w:t xml:space="preserve"> ；颜色：16.7 million ；</w:t>
      </w:r>
      <w:r>
        <w:rPr>
          <w:spacing w:val="-2"/>
        </w:rPr>
        <w:t>亮度：液晶面板 ≤300cd/m2 ；对比度</w:t>
      </w:r>
      <w:r>
        <w:rPr>
          <w:spacing w:val="-41"/>
        </w:rPr>
        <w:t xml:space="preserve"> </w:t>
      </w:r>
      <w:r>
        <w:rPr>
          <w:spacing w:val="-2"/>
        </w:rPr>
        <w:t>(标准值)：≤1200:1;功耗：≤35W。</w:t>
      </w:r>
    </w:p>
    <w:p w14:paraId="71DA55D1">
      <w:pPr>
        <w:pStyle w:val="2"/>
        <w:spacing w:before="1" w:line="360" w:lineRule="auto"/>
        <w:ind w:left="22" w:right="13" w:firstLine="9"/>
      </w:pPr>
      <w:r>
        <w:rPr>
          <w:spacing w:val="-1"/>
        </w:rPr>
        <w:t>▲触摸屏类型：电容触摸屏；盖板玻璃：3mm</w:t>
      </w:r>
      <w:r>
        <w:rPr>
          <w:spacing w:val="34"/>
        </w:rPr>
        <w:t xml:space="preserve"> </w:t>
      </w:r>
      <w:r>
        <w:rPr>
          <w:spacing w:val="-1"/>
        </w:rPr>
        <w:t>钢化；触摸屏透光率：≥87%；表</w:t>
      </w:r>
      <w:r>
        <w:rPr>
          <w:spacing w:val="-7"/>
        </w:rPr>
        <w:t>面硬度：7H；触摸接口：USB2.0。触摸点数：</w:t>
      </w:r>
      <w:r>
        <w:rPr>
          <w:spacing w:val="85"/>
        </w:rPr>
        <w:t xml:space="preserve"> </w:t>
      </w:r>
      <w:r>
        <w:rPr>
          <w:spacing w:val="-7"/>
        </w:rPr>
        <w:t>10；触摸反应时间：≤10</w:t>
      </w:r>
      <w:r>
        <w:rPr>
          <w:spacing w:val="-29"/>
        </w:rPr>
        <w:t xml:space="preserve"> </w:t>
      </w:r>
      <w:r>
        <w:rPr>
          <w:spacing w:val="-7"/>
        </w:rPr>
        <w:t>ms ；触</w:t>
      </w:r>
      <w:r>
        <w:rPr>
          <w:spacing w:val="-9"/>
        </w:rPr>
        <w:t>摸方法：手指/电容笔；单点触摸寿命：≥5000 万次；触摸线性度</w:t>
      </w:r>
      <w:r>
        <w:rPr>
          <w:spacing w:val="-27"/>
        </w:rPr>
        <w:t>：＜</w:t>
      </w:r>
      <w:r>
        <w:rPr>
          <w:spacing w:val="-9"/>
        </w:rPr>
        <w:t>2%。认证：</w:t>
      </w:r>
      <w:r>
        <w:rPr>
          <w:spacing w:val="-3"/>
        </w:rPr>
        <w:t>已通过</w:t>
      </w:r>
      <w:r>
        <w:rPr>
          <w:spacing w:val="-53"/>
        </w:rPr>
        <w:t xml:space="preserve"> </w:t>
      </w:r>
      <w:r>
        <w:rPr>
          <w:spacing w:val="-3"/>
        </w:rPr>
        <w:t>CCC</w:t>
      </w:r>
      <w:r>
        <w:rPr>
          <w:spacing w:val="-51"/>
        </w:rPr>
        <w:t xml:space="preserve"> </w:t>
      </w:r>
      <w:r>
        <w:rPr>
          <w:spacing w:val="-3"/>
        </w:rPr>
        <w:t>认证和节能认证。投标时须提供关键件（</w:t>
      </w:r>
      <w:r>
        <w:rPr>
          <w:spacing w:val="-4"/>
        </w:rPr>
        <w:t>触摸显示屏）规格说明书及</w:t>
      </w:r>
      <w:r>
        <w:rPr>
          <w:spacing w:val="-5"/>
        </w:rPr>
        <w:t>对应型号节能认证。</w:t>
      </w:r>
    </w:p>
    <w:p w14:paraId="0A240786">
      <w:pPr>
        <w:pStyle w:val="2"/>
        <w:spacing w:before="1" w:line="218" w:lineRule="auto"/>
        <w:ind w:left="30"/>
      </w:pPr>
      <w:r>
        <w:rPr>
          <w:spacing w:val="-7"/>
        </w:rPr>
        <w:t>（3）工业控制主机：</w:t>
      </w:r>
    </w:p>
    <w:p w14:paraId="5DFDC39D">
      <w:pPr>
        <w:pStyle w:val="2"/>
        <w:spacing w:before="184" w:line="360" w:lineRule="auto"/>
        <w:ind w:left="19" w:right="12" w:firstLine="12"/>
        <w:jc w:val="both"/>
      </w:pPr>
      <w:r>
        <w:rPr>
          <w:spacing w:val="-2"/>
        </w:rPr>
        <w:t>▲CPU 处理器：酷睿 I5</w:t>
      </w:r>
      <w:r>
        <w:rPr>
          <w:spacing w:val="-22"/>
        </w:rPr>
        <w:t xml:space="preserve"> </w:t>
      </w:r>
      <w:r>
        <w:rPr>
          <w:spacing w:val="-2"/>
        </w:rPr>
        <w:t>及以上；核心数：≥4；主频：≥3.0GHz；内存：≥</w:t>
      </w:r>
      <w:r>
        <w:rPr>
          <w:spacing w:val="-3"/>
        </w:rPr>
        <w:t>8GB</w:t>
      </w:r>
      <w:r>
        <w:t xml:space="preserve"> </w:t>
      </w:r>
      <w:r>
        <w:rPr>
          <w:spacing w:val="-4"/>
        </w:rPr>
        <w:t>DDR4；硬盘：≥256G SSD；USB</w:t>
      </w:r>
      <w:r>
        <w:rPr>
          <w:spacing w:val="-46"/>
        </w:rPr>
        <w:t xml:space="preserve"> </w:t>
      </w:r>
      <w:r>
        <w:rPr>
          <w:spacing w:val="-4"/>
        </w:rPr>
        <w:t>接口：≥10</w:t>
      </w:r>
      <w:r>
        <w:rPr>
          <w:spacing w:val="-50"/>
        </w:rPr>
        <w:t xml:space="preserve"> </w:t>
      </w:r>
      <w:r>
        <w:rPr>
          <w:spacing w:val="-4"/>
        </w:rPr>
        <w:t>个；COM 口：≥4</w:t>
      </w:r>
      <w:r>
        <w:rPr>
          <w:spacing w:val="-50"/>
        </w:rPr>
        <w:t xml:space="preserve"> </w:t>
      </w:r>
      <w:r>
        <w:rPr>
          <w:spacing w:val="-4"/>
        </w:rPr>
        <w:t>个；音频：≥1*MIC</w:t>
      </w:r>
      <w:r>
        <w:t xml:space="preserve"> </w:t>
      </w:r>
      <w:r>
        <w:rPr>
          <w:spacing w:val="-7"/>
        </w:rPr>
        <w:t>in，1* Line out；网络接口：集成：≥2</w:t>
      </w:r>
      <w:r>
        <w:rPr>
          <w:spacing w:val="-50"/>
        </w:rPr>
        <w:t xml:space="preserve"> </w:t>
      </w:r>
      <w:r>
        <w:rPr>
          <w:spacing w:val="-7"/>
        </w:rPr>
        <w:t>个</w:t>
      </w:r>
      <w:r>
        <w:rPr>
          <w:spacing w:val="-33"/>
        </w:rPr>
        <w:t xml:space="preserve"> </w:t>
      </w:r>
      <w:r>
        <w:rPr>
          <w:spacing w:val="-7"/>
        </w:rPr>
        <w:t>10M/100M/100</w:t>
      </w:r>
      <w:r>
        <w:rPr>
          <w:spacing w:val="-8"/>
        </w:rPr>
        <w:t>0M 自适应；显示：HDMI</w:t>
      </w:r>
      <w:r>
        <w:t xml:space="preserve"> </w:t>
      </w:r>
      <w:r>
        <w:rPr>
          <w:spacing w:val="-3"/>
        </w:rPr>
        <w:t>≥1,VGA≥1；认证：已通过</w:t>
      </w:r>
      <w:r>
        <w:rPr>
          <w:spacing w:val="-52"/>
        </w:rPr>
        <w:t xml:space="preserve"> </w:t>
      </w:r>
      <w:r>
        <w:rPr>
          <w:spacing w:val="-3"/>
        </w:rPr>
        <w:t>CCC</w:t>
      </w:r>
      <w:r>
        <w:rPr>
          <w:spacing w:val="-51"/>
        </w:rPr>
        <w:t xml:space="preserve"> </w:t>
      </w:r>
      <w:r>
        <w:rPr>
          <w:spacing w:val="-3"/>
        </w:rPr>
        <w:t>认证。投标时须提供关键件（工业控制主机</w:t>
      </w:r>
      <w:r>
        <w:rPr>
          <w:spacing w:val="-4"/>
        </w:rPr>
        <w:t>）规</w:t>
      </w:r>
      <w:r>
        <w:rPr>
          <w:spacing w:val="-3"/>
        </w:rPr>
        <w:t>格说明书及对应型号</w:t>
      </w:r>
      <w:r>
        <w:rPr>
          <w:spacing w:val="-50"/>
        </w:rPr>
        <w:t xml:space="preserve"> </w:t>
      </w:r>
      <w:r>
        <w:rPr>
          <w:spacing w:val="-3"/>
        </w:rPr>
        <w:t>CCC</w:t>
      </w:r>
      <w:r>
        <w:rPr>
          <w:spacing w:val="-51"/>
        </w:rPr>
        <w:t xml:space="preserve"> </w:t>
      </w:r>
      <w:r>
        <w:rPr>
          <w:spacing w:val="-3"/>
        </w:rPr>
        <w:t>证书。</w:t>
      </w:r>
    </w:p>
    <w:p w14:paraId="575ED394">
      <w:pPr>
        <w:pStyle w:val="2"/>
        <w:spacing w:before="1" w:line="218" w:lineRule="auto"/>
        <w:ind w:left="30"/>
      </w:pPr>
      <w:r>
        <w:rPr>
          <w:spacing w:val="-6"/>
        </w:rPr>
        <w:t>（4）彩色输出打印机：</w:t>
      </w:r>
    </w:p>
    <w:p w14:paraId="491635C2">
      <w:pPr>
        <w:pStyle w:val="2"/>
        <w:spacing w:before="184" w:line="361" w:lineRule="auto"/>
        <w:ind w:left="25" w:right="23" w:firstLine="6"/>
        <w:jc w:val="both"/>
      </w:pPr>
      <w:r>
        <w:rPr>
          <w:spacing w:val="-3"/>
        </w:rPr>
        <w:t>▲产品类型：彩色激光打印机；最大打印幅面：</w:t>
      </w:r>
      <w:r>
        <w:rPr>
          <w:spacing w:val="-4"/>
        </w:rPr>
        <w:t>A4；打印技术：激光；最高分辨</w:t>
      </w:r>
      <w:r>
        <w:rPr>
          <w:spacing w:val="-2"/>
        </w:rPr>
        <w:t>率：≥1200×1200dpi；打印分辨率技术：I</w:t>
      </w:r>
      <w:r>
        <w:rPr>
          <w:spacing w:val="-3"/>
        </w:rPr>
        <w:t>mageREt 3600；首页打印时间：黑白</w:t>
      </w:r>
      <w:r>
        <w:rPr>
          <w:spacing w:val="-4"/>
        </w:rPr>
        <w:t>（A4，就绪</w:t>
      </w:r>
      <w:r>
        <w:rPr>
          <w:spacing w:val="-7"/>
        </w:rPr>
        <w:t>）：</w:t>
      </w:r>
      <w:r>
        <w:rPr>
          <w:spacing w:val="-4"/>
        </w:rPr>
        <w:t>≤ 6.9 秒；彩色（A4，就绪</w:t>
      </w:r>
      <w:r>
        <w:rPr>
          <w:spacing w:val="-7"/>
        </w:rPr>
        <w:t>）：</w:t>
      </w:r>
      <w:r>
        <w:rPr>
          <w:spacing w:val="-4"/>
        </w:rPr>
        <w:t>≤7.6</w:t>
      </w:r>
      <w:r>
        <w:rPr>
          <w:spacing w:val="-50"/>
        </w:rPr>
        <w:t xml:space="preserve"> </w:t>
      </w:r>
      <w:r>
        <w:rPr>
          <w:spacing w:val="-4"/>
        </w:rPr>
        <w:t>秒；黑白（A4，睡眠</w:t>
      </w:r>
      <w:r>
        <w:rPr>
          <w:spacing w:val="-7"/>
        </w:rPr>
        <w:t>）：</w:t>
      </w:r>
      <w:r>
        <w:t xml:space="preserve"> ≤9.2</w:t>
      </w:r>
      <w:r>
        <w:rPr>
          <w:spacing w:val="-39"/>
        </w:rPr>
        <w:t xml:space="preserve"> </w:t>
      </w:r>
      <w:r>
        <w:t>秒；彩色（A4，睡眠</w:t>
      </w:r>
      <w:r>
        <w:rPr>
          <w:spacing w:val="-6"/>
        </w:rPr>
        <w:t>）：</w:t>
      </w:r>
      <w:r>
        <w:t>≤10.2</w:t>
      </w:r>
      <w:r>
        <w:rPr>
          <w:spacing w:val="-40"/>
        </w:rPr>
        <w:t xml:space="preserve"> </w:t>
      </w:r>
      <w:r>
        <w:t>秒；打印速度（</w:t>
      </w:r>
      <w:r>
        <w:rPr>
          <w:spacing w:val="-1"/>
        </w:rPr>
        <w:t>黑白/彩色</w:t>
      </w:r>
      <w:r>
        <w:rPr>
          <w:spacing w:val="-6"/>
        </w:rPr>
        <w:t>）：（</w:t>
      </w:r>
      <w:r>
        <w:rPr>
          <w:spacing w:val="-1"/>
        </w:rPr>
        <w:t>A4，普</w:t>
      </w:r>
    </w:p>
    <w:p w14:paraId="1C897E77">
      <w:pPr>
        <w:pStyle w:val="2"/>
        <w:spacing w:before="124" w:line="360" w:lineRule="auto"/>
        <w:ind w:left="22" w:right="84"/>
        <w:jc w:val="both"/>
      </w:pPr>
      <w:r>
        <w:t>通</w:t>
      </w:r>
      <w:r>
        <w:rPr>
          <w:spacing w:val="-9"/>
        </w:rPr>
        <w:t>）：</w:t>
      </w:r>
      <w:r>
        <w:t>≥38 ppm</w:t>
      </w:r>
      <w:r>
        <w:rPr>
          <w:spacing w:val="-9"/>
        </w:rPr>
        <w:t>；（</w:t>
      </w:r>
      <w:r>
        <w:t>A4，双面</w:t>
      </w:r>
      <w:r>
        <w:rPr>
          <w:spacing w:val="-9"/>
        </w:rPr>
        <w:t>）：</w:t>
      </w:r>
      <w:r>
        <w:t>≥38 ipm；月打印负荷：≥</w:t>
      </w:r>
      <w:r>
        <w:rPr>
          <w:spacing w:val="-1"/>
        </w:rPr>
        <w:t>80000</w:t>
      </w:r>
      <w:r>
        <w:rPr>
          <w:spacing w:val="-39"/>
        </w:rPr>
        <w:t xml:space="preserve"> </w:t>
      </w:r>
      <w:r>
        <w:rPr>
          <w:spacing w:val="-1"/>
        </w:rPr>
        <w:t>页；内存标</w:t>
      </w:r>
      <w:r>
        <w:rPr>
          <w:spacing w:val="-2"/>
        </w:rPr>
        <w:t>配：≥1GB；.处理器速度：≥1.2GHz;进纸盒容量：标</w:t>
      </w:r>
      <w:r>
        <w:rPr>
          <w:spacing w:val="-3"/>
        </w:rPr>
        <w:t>配纸盒:550</w:t>
      </w:r>
      <w:r>
        <w:rPr>
          <w:spacing w:val="-44"/>
        </w:rPr>
        <w:t xml:space="preserve"> </w:t>
      </w:r>
      <w:r>
        <w:rPr>
          <w:spacing w:val="-3"/>
        </w:rPr>
        <w:t>页，加配</w:t>
      </w:r>
      <w:r>
        <w:rPr>
          <w:spacing w:val="-33"/>
        </w:rPr>
        <w:t xml:space="preserve"> </w:t>
      </w:r>
      <w:r>
        <w:rPr>
          <w:spacing w:val="-3"/>
        </w:rPr>
        <w:t>1</w:t>
      </w:r>
      <w:r>
        <w:rPr>
          <w:spacing w:val="-50"/>
        </w:rPr>
        <w:t xml:space="preserve"> </w:t>
      </w:r>
      <w:r>
        <w:rPr>
          <w:spacing w:val="-3"/>
        </w:rPr>
        <w:t>个</w:t>
      </w:r>
      <w:r>
        <w:rPr>
          <w:spacing w:val="-5"/>
        </w:rPr>
        <w:t>550</w:t>
      </w:r>
      <w:r>
        <w:rPr>
          <w:spacing w:val="-45"/>
        </w:rPr>
        <w:t xml:space="preserve"> </w:t>
      </w:r>
      <w:r>
        <w:rPr>
          <w:spacing w:val="-5"/>
        </w:rPr>
        <w:t>页纸盒；控制面板：4.3 英寸彩色触摸屏；噪声：声功</w:t>
      </w:r>
      <w:r>
        <w:rPr>
          <w:spacing w:val="-6"/>
        </w:rPr>
        <w:t>率:</w:t>
      </w:r>
      <w:r>
        <w:rPr>
          <w:spacing w:val="-94"/>
        </w:rPr>
        <w:t xml:space="preserve"> </w:t>
      </w:r>
      <w:r>
        <w:rPr>
          <w:spacing w:val="-6"/>
        </w:rPr>
        <w:t>≤6.5B(A)声压:</w:t>
      </w:r>
      <w:r>
        <w:rPr>
          <w:spacing w:val="-94"/>
        </w:rPr>
        <w:t xml:space="preserve"> </w:t>
      </w:r>
      <w:r>
        <w:rPr>
          <w:spacing w:val="-6"/>
        </w:rPr>
        <w:t>≤</w:t>
      </w:r>
      <w:r>
        <w:t xml:space="preserve"> 53dB（A</w:t>
      </w:r>
      <w:r>
        <w:rPr>
          <w:spacing w:val="4"/>
        </w:rPr>
        <w:t>）；</w:t>
      </w:r>
      <w:r>
        <w:t>支持缺纸、缺墨、卡纸等预警，来电能够自启动。投标时须提供关</w:t>
      </w:r>
      <w:r>
        <w:rPr>
          <w:spacing w:val="-2"/>
        </w:rPr>
        <w:t>键件（彩色输出打印机）规格说明书及对应型号</w:t>
      </w:r>
      <w:r>
        <w:rPr>
          <w:spacing w:val="-44"/>
        </w:rPr>
        <w:t xml:space="preserve"> </w:t>
      </w:r>
      <w:r>
        <w:rPr>
          <w:spacing w:val="-2"/>
        </w:rPr>
        <w:t>CCC</w:t>
      </w:r>
      <w:r>
        <w:rPr>
          <w:spacing w:val="-51"/>
        </w:rPr>
        <w:t xml:space="preserve"> </w:t>
      </w:r>
      <w:r>
        <w:rPr>
          <w:spacing w:val="-2"/>
        </w:rPr>
        <w:t>证书。</w:t>
      </w:r>
    </w:p>
    <w:p w14:paraId="09F0E674">
      <w:pPr>
        <w:pStyle w:val="2"/>
        <w:spacing w:line="219" w:lineRule="auto"/>
        <w:ind w:left="41"/>
      </w:pPr>
      <w:r>
        <w:rPr>
          <w:spacing w:val="-5"/>
        </w:rPr>
        <w:t>1.2</w:t>
      </w:r>
      <w:r>
        <w:rPr>
          <w:spacing w:val="-32"/>
        </w:rPr>
        <w:t xml:space="preserve"> </w:t>
      </w:r>
      <w:r>
        <w:rPr>
          <w:spacing w:val="-5"/>
        </w:rPr>
        <w:t>高校智能服务终端设备——其他配件：</w:t>
      </w:r>
    </w:p>
    <w:p w14:paraId="2A86B408">
      <w:pPr>
        <w:pStyle w:val="2"/>
        <w:spacing w:before="183" w:line="360" w:lineRule="auto"/>
        <w:ind w:left="25" w:right="93" w:firstLine="4"/>
      </w:pPr>
      <w:r>
        <w:t>（1）校园卡读卡器：预留校园卡读卡器扩展槽，支持对接校园一卡通系统，读</w:t>
      </w:r>
      <w:r>
        <w:rPr>
          <w:spacing w:val="-5"/>
        </w:rPr>
        <w:t>现有学生卡片信息。</w:t>
      </w:r>
    </w:p>
    <w:p w14:paraId="6786D382">
      <w:pPr>
        <w:pStyle w:val="2"/>
        <w:spacing w:line="360" w:lineRule="auto"/>
        <w:ind w:left="18" w:right="20" w:firstLine="11"/>
      </w:pPr>
      <w:r>
        <w:rPr>
          <w:spacing w:val="-3"/>
        </w:rPr>
        <w:t>（2）身份证读卡器：符合</w:t>
      </w:r>
      <w:r>
        <w:rPr>
          <w:spacing w:val="-47"/>
        </w:rPr>
        <w:t xml:space="preserve"> </w:t>
      </w:r>
      <w:r>
        <w:rPr>
          <w:spacing w:val="-3"/>
        </w:rPr>
        <w:t>GA</w:t>
      </w:r>
      <w:r>
        <w:rPr>
          <w:spacing w:val="-23"/>
        </w:rPr>
        <w:t xml:space="preserve"> </w:t>
      </w:r>
      <w:r>
        <w:rPr>
          <w:spacing w:val="-3"/>
        </w:rPr>
        <w:t>450-2013《台式居民身份证阅读器通用技术要求》和</w:t>
      </w:r>
      <w:r>
        <w:rPr>
          <w:spacing w:val="-38"/>
        </w:rPr>
        <w:t xml:space="preserve"> </w:t>
      </w:r>
      <w:r>
        <w:rPr>
          <w:spacing w:val="-3"/>
        </w:rPr>
        <w:t>ISO/IEC</w:t>
      </w:r>
      <w:r>
        <w:rPr>
          <w:spacing w:val="39"/>
        </w:rPr>
        <w:t xml:space="preserve"> </w:t>
      </w:r>
      <w:r>
        <w:rPr>
          <w:spacing w:val="-3"/>
        </w:rPr>
        <w:t>14443 TypeB</w:t>
      </w:r>
      <w:r>
        <w:rPr>
          <w:spacing w:val="-48"/>
        </w:rPr>
        <w:t xml:space="preserve"> </w:t>
      </w:r>
      <w:r>
        <w:rPr>
          <w:spacing w:val="-3"/>
        </w:rPr>
        <w:t>标准；工作频率（fc</w:t>
      </w:r>
      <w:r>
        <w:rPr>
          <w:spacing w:val="19"/>
        </w:rPr>
        <w:t>）：</w:t>
      </w:r>
      <w:r>
        <w:rPr>
          <w:spacing w:val="-3"/>
        </w:rPr>
        <w:t>13.56MHz±7kHz；通讯接口：</w:t>
      </w:r>
      <w:r>
        <w:t xml:space="preserve"> </w:t>
      </w:r>
      <w:r>
        <w:rPr>
          <w:spacing w:val="-4"/>
        </w:rPr>
        <w:t>USB 2.0；阅读距离：0-3cm；阅读时间：&lt;1s；供电方式：USB</w:t>
      </w:r>
      <w:r>
        <w:rPr>
          <w:spacing w:val="-42"/>
        </w:rPr>
        <w:t xml:space="preserve"> </w:t>
      </w:r>
      <w:r>
        <w:rPr>
          <w:spacing w:val="-4"/>
        </w:rPr>
        <w:t>供电；平均无故障工作时间（MTBF</w:t>
      </w:r>
      <w:r>
        <w:rPr>
          <w:spacing w:val="2"/>
        </w:rPr>
        <w:t>）：</w:t>
      </w:r>
      <w:r>
        <w:rPr>
          <w:spacing w:val="-4"/>
        </w:rPr>
        <w:t>大于</w:t>
      </w:r>
      <w:r>
        <w:rPr>
          <w:spacing w:val="-31"/>
        </w:rPr>
        <w:t xml:space="preserve"> </w:t>
      </w:r>
      <w:r>
        <w:rPr>
          <w:spacing w:val="-4"/>
        </w:rPr>
        <w:t>5000</w:t>
      </w:r>
      <w:r>
        <w:rPr>
          <w:spacing w:val="-44"/>
        </w:rPr>
        <w:t xml:space="preserve"> </w:t>
      </w:r>
      <w:r>
        <w:rPr>
          <w:spacing w:val="-4"/>
        </w:rPr>
        <w:t>小时。</w:t>
      </w:r>
    </w:p>
    <w:p w14:paraId="2099993C">
      <w:pPr>
        <w:pStyle w:val="2"/>
        <w:spacing w:line="215" w:lineRule="auto"/>
        <w:ind w:left="30"/>
      </w:pPr>
      <w:r>
        <w:rPr>
          <w:spacing w:val="-4"/>
        </w:rPr>
        <w:t>（3）设备安全</w:t>
      </w:r>
      <w:r>
        <w:rPr>
          <w:spacing w:val="-42"/>
        </w:rPr>
        <w:t xml:space="preserve"> </w:t>
      </w:r>
      <w:r>
        <w:rPr>
          <w:spacing w:val="-4"/>
        </w:rPr>
        <w:t>Ukey：终端配备 1</w:t>
      </w:r>
      <w:r>
        <w:rPr>
          <w:spacing w:val="-50"/>
        </w:rPr>
        <w:t xml:space="preserve"> </w:t>
      </w:r>
      <w:r>
        <w:rPr>
          <w:spacing w:val="-4"/>
        </w:rPr>
        <w:t>个硬件</w:t>
      </w:r>
      <w:r>
        <w:rPr>
          <w:spacing w:val="-56"/>
        </w:rPr>
        <w:t xml:space="preserve"> </w:t>
      </w:r>
      <w:r>
        <w:rPr>
          <w:spacing w:val="-4"/>
        </w:rPr>
        <w:t>U-key；</w:t>
      </w:r>
    </w:p>
    <w:p w14:paraId="03458CEF">
      <w:pPr>
        <w:pStyle w:val="2"/>
        <w:spacing w:before="188" w:line="360" w:lineRule="auto"/>
        <w:ind w:left="22" w:right="86" w:firstLine="2"/>
      </w:pPr>
      <w:r>
        <w:rPr>
          <w:spacing w:val="-3"/>
        </w:rPr>
        <w:t>用于标识自助终端获得合法使用授权的网络真实身份，智能打印服务终端只有插</w:t>
      </w:r>
      <w:r>
        <w:rPr>
          <w:spacing w:val="-2"/>
        </w:rPr>
        <w:t>入合法授权的设备安全</w:t>
      </w:r>
      <w:r>
        <w:rPr>
          <w:spacing w:val="-56"/>
        </w:rPr>
        <w:t xml:space="preserve"> </w:t>
      </w:r>
      <w:r>
        <w:rPr>
          <w:spacing w:val="-2"/>
        </w:rPr>
        <w:t>U-key</w:t>
      </w:r>
      <w:r>
        <w:rPr>
          <w:spacing w:val="-51"/>
        </w:rPr>
        <w:t xml:space="preserve"> </w:t>
      </w:r>
      <w:r>
        <w:rPr>
          <w:spacing w:val="-2"/>
        </w:rPr>
        <w:t>才能启用终</w:t>
      </w:r>
      <w:r>
        <w:rPr>
          <w:spacing w:val="-3"/>
        </w:rPr>
        <w:t>端程序。</w:t>
      </w:r>
    </w:p>
    <w:p w14:paraId="78892489">
      <w:pPr>
        <w:pStyle w:val="2"/>
        <w:spacing w:before="1" w:line="218" w:lineRule="auto"/>
        <w:ind w:left="41"/>
      </w:pPr>
      <w:r>
        <w:rPr>
          <w:spacing w:val="-5"/>
        </w:rPr>
        <w:t>1.3</w:t>
      </w:r>
      <w:r>
        <w:rPr>
          <w:spacing w:val="-32"/>
        </w:rPr>
        <w:t xml:space="preserve"> </w:t>
      </w:r>
      <w:r>
        <w:rPr>
          <w:spacing w:val="-5"/>
        </w:rPr>
        <w:t>高校智能服务终端设备——机柜要求：</w:t>
      </w:r>
    </w:p>
    <w:p w14:paraId="515CB097">
      <w:pPr>
        <w:pStyle w:val="2"/>
        <w:spacing w:before="183" w:line="219" w:lineRule="auto"/>
        <w:ind w:left="30"/>
      </w:pPr>
      <w:r>
        <w:rPr>
          <w:spacing w:val="-1"/>
        </w:rPr>
        <w:t>（1）尺寸：≤610×660×1860mm；</w:t>
      </w:r>
    </w:p>
    <w:p w14:paraId="3835C971">
      <w:pPr>
        <w:pStyle w:val="2"/>
        <w:spacing w:before="184" w:line="360" w:lineRule="auto"/>
        <w:ind w:left="23" w:firstLine="6"/>
      </w:pPr>
      <w:r>
        <w:rPr>
          <w:spacing w:val="-5"/>
        </w:rPr>
        <w:t>（2）机柜：2.0mm</w:t>
      </w:r>
      <w:r>
        <w:rPr>
          <w:spacing w:val="-43"/>
        </w:rPr>
        <w:t xml:space="preserve"> </w:t>
      </w:r>
      <w:r>
        <w:rPr>
          <w:spacing w:val="-5"/>
        </w:rPr>
        <w:t>冷轧钢板金属机柜；表面处理：采用静电喷塑工艺处理；控制</w:t>
      </w:r>
      <w:r>
        <w:rPr>
          <w:spacing w:val="-3"/>
        </w:rPr>
        <w:t>面板：电源开关、主机开关、音量调节</w:t>
      </w:r>
      <w:r>
        <w:rPr>
          <w:spacing w:val="36"/>
        </w:rPr>
        <w:t xml:space="preserve"> </w:t>
      </w:r>
      <w:r>
        <w:rPr>
          <w:spacing w:val="-3"/>
        </w:rPr>
        <w:t>；接口：RJ45</w:t>
      </w:r>
      <w:r>
        <w:rPr>
          <w:spacing w:val="-32"/>
        </w:rPr>
        <w:t xml:space="preserve"> </w:t>
      </w:r>
      <w:r>
        <w:rPr>
          <w:spacing w:val="-3"/>
        </w:rPr>
        <w:t>网络接口，电源接口；额</w:t>
      </w:r>
      <w:r>
        <w:t>定输入：220-240V~50Hz 5A ；额定功率：≤</w:t>
      </w:r>
      <w:r>
        <w:rPr>
          <w:spacing w:val="-1"/>
        </w:rPr>
        <w:t>1000W；由金属外壳、延长线插座、微型计算机、打印机、电源适配器、显示器（显示屏尺寸均为</w:t>
      </w:r>
      <w:r>
        <w:rPr>
          <w:spacing w:val="-32"/>
        </w:rPr>
        <w:t xml:space="preserve"> </w:t>
      </w:r>
      <w:r>
        <w:rPr>
          <w:spacing w:val="-1"/>
        </w:rPr>
        <w:t>31.5</w:t>
      </w:r>
      <w:r>
        <w:rPr>
          <w:spacing w:val="-35"/>
        </w:rPr>
        <w:t xml:space="preserve"> </w:t>
      </w:r>
      <w:r>
        <w:rPr>
          <w:spacing w:val="-1"/>
        </w:rPr>
        <w:t>英寸）、直</w:t>
      </w:r>
      <w:r>
        <w:rPr>
          <w:spacing w:val="-4"/>
        </w:rPr>
        <w:t>流风扇、扬声器等部件组成。</w:t>
      </w:r>
    </w:p>
    <w:p w14:paraId="3D5FCF8F">
      <w:pPr>
        <w:pStyle w:val="2"/>
        <w:spacing w:before="1" w:line="220" w:lineRule="auto"/>
        <w:ind w:left="30"/>
      </w:pPr>
      <w:r>
        <w:rPr>
          <w:spacing w:val="-10"/>
        </w:rPr>
        <w:t>（3）外观：</w:t>
      </w:r>
    </w:p>
    <w:p w14:paraId="2CED1A37">
      <w:pPr>
        <w:pStyle w:val="2"/>
        <w:spacing w:before="181" w:line="219" w:lineRule="auto"/>
        <w:ind w:left="24"/>
      </w:pPr>
      <w:r>
        <w:rPr>
          <w:spacing w:val="-2"/>
        </w:rPr>
        <w:t>a.机柜正面设计</w:t>
      </w:r>
    </w:p>
    <w:p w14:paraId="22DA729F">
      <w:pPr>
        <w:pStyle w:val="2"/>
        <w:spacing w:before="182" w:line="361" w:lineRule="auto"/>
        <w:ind w:left="21" w:right="82"/>
      </w:pPr>
      <w:r>
        <w:rPr>
          <w:spacing w:val="-1"/>
        </w:rPr>
        <w:t>采用</w:t>
      </w:r>
      <w:r>
        <w:rPr>
          <w:spacing w:val="-30"/>
        </w:rPr>
        <w:t xml:space="preserve"> </w:t>
      </w:r>
      <w:r>
        <w:rPr>
          <w:spacing w:val="-1"/>
        </w:rPr>
        <w:t>31.5</w:t>
      </w:r>
      <w:r>
        <w:rPr>
          <w:spacing w:val="-38"/>
        </w:rPr>
        <w:t xml:space="preserve"> </w:t>
      </w:r>
      <w:r>
        <w:rPr>
          <w:spacing w:val="-1"/>
        </w:rPr>
        <w:t>英寸嵌入式电容触摸屏竖屏设计；屏与机柜无缝衔接。屏幕倾斜角度</w:t>
      </w:r>
      <w:r>
        <w:rPr>
          <w:spacing w:val="-4"/>
        </w:rPr>
        <w:t>75°, 屏幕顶部中间嵌入双目摄像头，摄像头默认倾</w:t>
      </w:r>
      <w:r>
        <w:rPr>
          <w:spacing w:val="-5"/>
        </w:rPr>
        <w:t>斜角度为</w:t>
      </w:r>
      <w:r>
        <w:rPr>
          <w:spacing w:val="-44"/>
        </w:rPr>
        <w:t xml:space="preserve"> </w:t>
      </w:r>
      <w:r>
        <w:rPr>
          <w:spacing w:val="-5"/>
        </w:rPr>
        <w:t>73.5°, 距地高度</w:t>
      </w:r>
      <w:r>
        <w:rPr>
          <w:spacing w:val="-6"/>
        </w:rPr>
        <w:t>为≤1835mm，支持调节摄像头上下角度。屏幕下方为右侧为标签纸打印出口； 左</w:t>
      </w:r>
      <w:r>
        <w:rPr>
          <w:spacing w:val="-3"/>
        </w:rPr>
        <w:t>侧为二维码扫码区；操作台设计：左侧为校园一卡通读卡区；右侧为身份证阅读</w:t>
      </w:r>
      <w:r>
        <w:rPr>
          <w:spacing w:val="-6"/>
        </w:rPr>
        <w:t>器读卡区；中间为</w:t>
      </w:r>
      <w:r>
        <w:rPr>
          <w:spacing w:val="-55"/>
        </w:rPr>
        <w:t xml:space="preserve"> </w:t>
      </w:r>
      <w:r>
        <w:rPr>
          <w:spacing w:val="-6"/>
        </w:rPr>
        <w:t>A4</w:t>
      </w:r>
      <w:r>
        <w:rPr>
          <w:spacing w:val="-47"/>
        </w:rPr>
        <w:t xml:space="preserve"> </w:t>
      </w:r>
      <w:r>
        <w:rPr>
          <w:spacing w:val="-6"/>
        </w:rPr>
        <w:t>打印机出纸口，距离地面≤770mm。采用上掀维护设计， 采</w:t>
      </w:r>
      <w:r>
        <w:rPr>
          <w:spacing w:val="-2"/>
        </w:rPr>
        <w:t>用高级液压装置，上掀到指定位置自动卡位，防止下滑伤人。</w:t>
      </w:r>
    </w:p>
    <w:p w14:paraId="3A032E72">
      <w:pPr>
        <w:pStyle w:val="2"/>
        <w:spacing w:before="182" w:line="219" w:lineRule="auto"/>
        <w:ind w:left="20"/>
      </w:pPr>
      <w:r>
        <w:rPr>
          <w:spacing w:val="-1"/>
        </w:rPr>
        <w:t>b.机柜左侧设计</w:t>
      </w:r>
    </w:p>
    <w:p w14:paraId="6918E944">
      <w:pPr>
        <w:pStyle w:val="2"/>
        <w:spacing w:before="183" w:line="360" w:lineRule="auto"/>
        <w:ind w:left="23" w:right="15" w:firstLine="1"/>
      </w:pPr>
      <w:r>
        <w:rPr>
          <w:spacing w:val="-3"/>
        </w:rPr>
        <w:t>左侧上方为左喇叭口，圆形孔位；左侧中下为百叶窗；左侧双把手，距</w:t>
      </w:r>
      <w:r>
        <w:rPr>
          <w:spacing w:val="-4"/>
        </w:rPr>
        <w:t>地面高度</w:t>
      </w:r>
      <w:r>
        <w:rPr>
          <w:spacing w:val="-6"/>
        </w:rPr>
        <w:t>≤595mm。百叶窗上侧为总开关控制门，使用圆形机械锁维护，需开锁控制开关，</w:t>
      </w:r>
      <w:r>
        <w:rPr>
          <w:spacing w:val="-2"/>
        </w:rPr>
        <w:t>配有音量调节，启动按钮，翘板总开关，防止他人随意开关操作。</w:t>
      </w:r>
    </w:p>
    <w:p w14:paraId="3CEC4E6C">
      <w:pPr>
        <w:pStyle w:val="2"/>
        <w:spacing w:before="1" w:line="218" w:lineRule="auto"/>
        <w:ind w:left="28"/>
      </w:pPr>
      <w:r>
        <w:rPr>
          <w:spacing w:val="-2"/>
        </w:rPr>
        <w:t>c.机柜右侧设计</w:t>
      </w:r>
    </w:p>
    <w:p w14:paraId="0C02FC49">
      <w:pPr>
        <w:pStyle w:val="2"/>
        <w:spacing w:before="184" w:line="360" w:lineRule="auto"/>
        <w:ind w:left="23" w:right="13" w:firstLine="1"/>
      </w:pPr>
      <w:r>
        <w:rPr>
          <w:spacing w:val="-3"/>
        </w:rPr>
        <w:t>右侧上方为左喇叭口，圆形孔位；左侧中下为百叶窗；百叶窗左侧为前门高级把</w:t>
      </w:r>
      <w:r>
        <w:rPr>
          <w:spacing w:val="-1"/>
        </w:rPr>
        <w:t>手锁。右侧双把手，距地面高度≤595mm。</w:t>
      </w:r>
    </w:p>
    <w:p w14:paraId="62286828">
      <w:pPr>
        <w:pStyle w:val="2"/>
        <w:spacing w:before="1" w:line="218" w:lineRule="auto"/>
        <w:ind w:left="28"/>
      </w:pPr>
      <w:r>
        <w:rPr>
          <w:spacing w:val="-2"/>
        </w:rPr>
        <w:t>d.机柜背面设计</w:t>
      </w:r>
    </w:p>
    <w:p w14:paraId="3E1E64A5">
      <w:pPr>
        <w:pStyle w:val="2"/>
        <w:spacing w:before="183" w:line="360" w:lineRule="auto"/>
        <w:ind w:left="22" w:right="15" w:firstLine="4"/>
      </w:pPr>
      <w:r>
        <w:rPr>
          <w:spacing w:val="-3"/>
        </w:rPr>
        <w:t>背面维护门采用百叶窗散热设计，使用高级把手锁；背面维护门上</w:t>
      </w:r>
      <w:r>
        <w:rPr>
          <w:spacing w:val="-4"/>
        </w:rPr>
        <w:t>方左右两侧嵌</w:t>
      </w:r>
      <w:r>
        <w:rPr>
          <w:spacing w:val="-1"/>
        </w:rPr>
        <w:t>入散热风扇，低噪音，高耐温。背面维护门下方右两侧为</w:t>
      </w:r>
      <w:r>
        <w:rPr>
          <w:spacing w:val="-2"/>
        </w:rPr>
        <w:t>电源、网线进线口。</w:t>
      </w:r>
    </w:p>
    <w:p w14:paraId="6D3D7997">
      <w:pPr>
        <w:pStyle w:val="2"/>
        <w:spacing w:before="1" w:line="218" w:lineRule="auto"/>
        <w:ind w:left="32"/>
      </w:pPr>
      <w:r>
        <w:rPr>
          <w:spacing w:val="-2"/>
        </w:rPr>
        <w:t>▲投标时须提供机柜外观正面、左侧、右侧背面设计图纸。</w:t>
      </w:r>
    </w:p>
    <w:p w14:paraId="218719F6">
      <w:pPr>
        <w:pStyle w:val="2"/>
        <w:spacing w:before="303" w:line="220" w:lineRule="auto"/>
        <w:ind w:left="28"/>
        <w:outlineLvl w:val="3"/>
      </w:pPr>
      <w:r>
        <w:rPr>
          <w:b/>
          <w:bCs/>
          <w:spacing w:val="-3"/>
        </w:rPr>
        <w:t>2.嵌入式智能服务软件</w:t>
      </w:r>
    </w:p>
    <w:p w14:paraId="06BC09CF">
      <w:pPr>
        <w:pStyle w:val="2"/>
        <w:spacing w:before="303" w:line="220" w:lineRule="auto"/>
        <w:ind w:left="30"/>
      </w:pPr>
      <w:r>
        <w:rPr>
          <w:spacing w:val="-2"/>
        </w:rPr>
        <w:t>（1）统一身份认证登录</w:t>
      </w:r>
    </w:p>
    <w:p w14:paraId="5A2CB723">
      <w:pPr>
        <w:pStyle w:val="2"/>
        <w:spacing w:before="182" w:line="360" w:lineRule="auto"/>
        <w:ind w:left="28" w:right="13"/>
      </w:pPr>
      <w:r>
        <w:rPr>
          <w:spacing w:val="-3"/>
        </w:rPr>
        <w:t>系统支持学生可在终端设备上选择：刷校园卡登录、刷身份证登录、手</w:t>
      </w:r>
      <w:r>
        <w:rPr>
          <w:spacing w:val="-4"/>
        </w:rPr>
        <w:t>工输入与</w:t>
      </w:r>
      <w:r>
        <w:rPr>
          <w:spacing w:val="-2"/>
        </w:rPr>
        <w:t>学校现用业务管理系统相同的账号、密码进行统一身份认证。</w:t>
      </w:r>
    </w:p>
    <w:p w14:paraId="5EF3F7B3">
      <w:pPr>
        <w:pStyle w:val="2"/>
        <w:spacing w:before="1" w:line="219" w:lineRule="auto"/>
        <w:ind w:left="30"/>
      </w:pPr>
      <w:r>
        <w:rPr>
          <w:spacing w:val="-3"/>
        </w:rPr>
        <w:t>（2）中英文成绩单自助打印</w:t>
      </w:r>
    </w:p>
    <w:p w14:paraId="299CE8F2">
      <w:pPr>
        <w:pStyle w:val="2"/>
        <w:spacing w:before="183" w:line="360" w:lineRule="auto"/>
        <w:ind w:left="22" w:right="15" w:firstLine="5"/>
      </w:pPr>
      <w:r>
        <w:rPr>
          <w:spacing w:val="-3"/>
        </w:rPr>
        <w:t>学生可以在终端机上自助查询并打印输出个人中英文成绩单：如</w:t>
      </w:r>
      <w:r>
        <w:rPr>
          <w:spacing w:val="-4"/>
        </w:rPr>
        <w:t>毕业成绩单、出</w:t>
      </w:r>
      <w:r>
        <w:rPr>
          <w:spacing w:val="-3"/>
        </w:rPr>
        <w:t>国成绩单、就业成绩单、推免成绩单、双学位成绩单、第二学位成绩单、双学位</w:t>
      </w:r>
      <w:r>
        <w:rPr>
          <w:spacing w:val="-2"/>
        </w:rPr>
        <w:t>/辅修成绩单等，具体依据学校实际需求个性化定制。</w:t>
      </w:r>
    </w:p>
    <w:p w14:paraId="6F7D778E">
      <w:pPr>
        <w:pStyle w:val="2"/>
        <w:spacing w:before="1" w:line="219" w:lineRule="auto"/>
        <w:ind w:left="30"/>
      </w:pPr>
      <w:r>
        <w:rPr>
          <w:spacing w:val="-4"/>
        </w:rPr>
        <w:t>（3）证明文件自助打印</w:t>
      </w:r>
    </w:p>
    <w:p w14:paraId="3B2F0A6A">
      <w:pPr>
        <w:pStyle w:val="2"/>
        <w:spacing w:before="182" w:line="360" w:lineRule="auto"/>
        <w:ind w:left="22" w:right="15" w:firstLine="5"/>
      </w:pPr>
      <w:r>
        <w:rPr>
          <w:spacing w:val="-3"/>
        </w:rPr>
        <w:t>学生可以在终端机上自助查询并打印输出个人证明文件：如在校</w:t>
      </w:r>
      <w:r>
        <w:rPr>
          <w:spacing w:val="-4"/>
        </w:rPr>
        <w:t>（学）证明、毕</w:t>
      </w:r>
      <w:r>
        <w:t>业证明、学历证明、英文学位证明、双学位证明、辅修证明文件；四/六级考试</w:t>
      </w:r>
      <w:r>
        <w:rPr>
          <w:spacing w:val="-3"/>
        </w:rPr>
        <w:t>证明、计算机等级考试证明收入证明、婚育证明、在职证明、亲属关系证明、亲</w:t>
      </w:r>
      <w:r>
        <w:rPr>
          <w:spacing w:val="-2"/>
        </w:rPr>
        <w:t>属关系证明等；具体依据学校实际需求个性化定制。</w:t>
      </w:r>
    </w:p>
    <w:p w14:paraId="30904C0F">
      <w:pPr>
        <w:pStyle w:val="2"/>
        <w:spacing w:before="1" w:line="220" w:lineRule="auto"/>
        <w:ind w:left="30"/>
      </w:pPr>
      <w:r>
        <w:rPr>
          <w:spacing w:val="-3"/>
        </w:rPr>
        <w:t>（4）安全二维码自助验证</w:t>
      </w:r>
    </w:p>
    <w:p w14:paraId="3767E4BE">
      <w:pPr>
        <w:pStyle w:val="2"/>
        <w:spacing w:before="180" w:line="362" w:lineRule="auto"/>
        <w:ind w:left="23" w:right="15"/>
      </w:pPr>
      <w:r>
        <w:rPr>
          <w:spacing w:val="-3"/>
        </w:rPr>
        <w:t>利用安全二维码溯源验证技术，提供自助打印成绩单、证明文件等一档一</w:t>
      </w:r>
      <w:r>
        <w:rPr>
          <w:spacing w:val="-4"/>
        </w:rPr>
        <w:t>码可信</w:t>
      </w:r>
      <w:r>
        <w:t>追溯验证功能，用户通过扫描成绩单/证明文件上方的二维码即可追溯比对用户</w:t>
      </w:r>
      <w:r>
        <w:rPr>
          <w:spacing w:val="-2"/>
        </w:rPr>
        <w:t>自助打印时保存的原始文档，实时验证文件内容真伪，并展示验证结果信息，</w:t>
      </w:r>
    </w:p>
    <w:p w14:paraId="654C12D7">
      <w:pPr>
        <w:pStyle w:val="2"/>
        <w:spacing w:before="123" w:line="220" w:lineRule="auto"/>
        <w:ind w:left="30"/>
      </w:pPr>
      <w:r>
        <w:rPr>
          <w:spacing w:val="-3"/>
        </w:rPr>
        <w:t>（5）聚合支付自助缴费</w:t>
      </w:r>
    </w:p>
    <w:p w14:paraId="5A4B2125">
      <w:pPr>
        <w:pStyle w:val="2"/>
        <w:spacing w:before="182" w:line="360" w:lineRule="auto"/>
        <w:ind w:left="22" w:right="120" w:firstLine="9"/>
        <w:jc w:val="both"/>
      </w:pPr>
      <w:r>
        <w:rPr>
          <w:spacing w:val="-3"/>
        </w:rPr>
        <w:t>▲系统支持校园卡或微信扫码聚合支付的自助缴费方式，实现在</w:t>
      </w:r>
      <w:r>
        <w:rPr>
          <w:spacing w:val="-4"/>
        </w:rPr>
        <w:t>校师生及毕业生</w:t>
      </w:r>
      <w:r>
        <w:rPr>
          <w:spacing w:val="-3"/>
        </w:rPr>
        <w:t>自助完成打印所需缴费的成绩单或证明文件。并可实现“代缴费”功能，缴费项目由管理人员自行设定即可实现自助缴费。投标时须提供聚合支付系统软件著作</w:t>
      </w:r>
      <w:r>
        <w:rPr>
          <w:spacing w:val="-9"/>
        </w:rPr>
        <w:t>权证书。</w:t>
      </w:r>
    </w:p>
    <w:p w14:paraId="4B7D41A4">
      <w:pPr>
        <w:pStyle w:val="2"/>
        <w:spacing w:before="1" w:line="218" w:lineRule="auto"/>
        <w:ind w:left="30"/>
      </w:pPr>
      <w:r>
        <w:rPr>
          <w:spacing w:val="-4"/>
        </w:rPr>
        <w:t>（6）宣传展示</w:t>
      </w:r>
    </w:p>
    <w:p w14:paraId="3B6EB3F5">
      <w:pPr>
        <w:pStyle w:val="2"/>
        <w:spacing w:before="184" w:line="360" w:lineRule="auto"/>
        <w:ind w:left="27" w:right="122"/>
      </w:pPr>
      <w:r>
        <w:rPr>
          <w:spacing w:val="-3"/>
        </w:rPr>
        <w:t>终端配备宣传展示屏，系统可自动播放课程宣传片等宣传信息，同</w:t>
      </w:r>
      <w:r>
        <w:rPr>
          <w:spacing w:val="-4"/>
        </w:rPr>
        <w:t>时可提供学校</w:t>
      </w:r>
      <w:r>
        <w:rPr>
          <w:spacing w:val="-2"/>
        </w:rPr>
        <w:t>发布管理通知公告、学校简介、操作指南、教学宣传信息等。</w:t>
      </w:r>
    </w:p>
    <w:p w14:paraId="02076253">
      <w:pPr>
        <w:pStyle w:val="2"/>
        <w:spacing w:before="1" w:line="220" w:lineRule="auto"/>
        <w:ind w:left="30"/>
      </w:pPr>
      <w:r>
        <w:rPr>
          <w:spacing w:val="-5"/>
        </w:rPr>
        <w:t>（7）语音向导</w:t>
      </w:r>
    </w:p>
    <w:p w14:paraId="34BEC6A1">
      <w:pPr>
        <w:pStyle w:val="2"/>
        <w:spacing w:before="180" w:line="360" w:lineRule="auto"/>
        <w:ind w:left="22" w:right="122" w:firstLine="5"/>
      </w:pPr>
      <w:r>
        <w:rPr>
          <w:spacing w:val="-3"/>
        </w:rPr>
        <w:t>学生在操作系统过程中，系统自动通过语音方式提醒用户操作每</w:t>
      </w:r>
      <w:r>
        <w:rPr>
          <w:spacing w:val="-4"/>
        </w:rPr>
        <w:t>一个步骤，完成</w:t>
      </w:r>
      <w:r>
        <w:rPr>
          <w:spacing w:val="-2"/>
        </w:rPr>
        <w:t>操作后，可通过语音方式提醒学生注销退出系统、取卡等事项。</w:t>
      </w:r>
    </w:p>
    <w:p w14:paraId="6A351E86">
      <w:pPr>
        <w:pStyle w:val="2"/>
        <w:spacing w:before="1" w:line="219" w:lineRule="auto"/>
        <w:ind w:left="30"/>
      </w:pPr>
      <w:r>
        <w:rPr>
          <w:spacing w:val="-3"/>
        </w:rPr>
        <w:t>（8）打印安全监控与审计</w:t>
      </w:r>
    </w:p>
    <w:p w14:paraId="0CFA44C4">
      <w:pPr>
        <w:pStyle w:val="2"/>
        <w:spacing w:before="183" w:line="360" w:lineRule="auto"/>
        <w:ind w:left="22" w:right="120" w:firstLine="9"/>
        <w:jc w:val="both"/>
      </w:pPr>
      <w:r>
        <w:rPr>
          <w:spacing w:val="-3"/>
        </w:rPr>
        <w:t>▲可对终端整机设备的运行状态、电压、电流、功率、节</w:t>
      </w:r>
      <w:r>
        <w:rPr>
          <w:spacing w:val="-4"/>
        </w:rPr>
        <w:t>能耗电情况进行实时监</w:t>
      </w:r>
      <w:r>
        <w:rPr>
          <w:spacing w:val="-3"/>
        </w:rPr>
        <w:t>控检测，并具备智能安全预警功能，保证终端设备安全；并可通过系统设置每个打印业务需要检验审计的字段，打印时可以通过设定的规则审计表单内容是否有字段为空，若信息不完整，系统自动阻止用户打印，投标时须提供打印安全监控</w:t>
      </w:r>
      <w:r>
        <w:rPr>
          <w:spacing w:val="-4"/>
        </w:rPr>
        <w:t>与审计软件著作权证书。</w:t>
      </w:r>
    </w:p>
    <w:p w14:paraId="4F757332">
      <w:pPr>
        <w:pStyle w:val="2"/>
        <w:spacing w:before="1" w:line="219" w:lineRule="auto"/>
        <w:ind w:left="30"/>
      </w:pPr>
      <w:r>
        <w:rPr>
          <w:spacing w:val="-4"/>
        </w:rPr>
        <w:t>（9）安全等级保护</w:t>
      </w:r>
    </w:p>
    <w:p w14:paraId="5E7A1359">
      <w:pPr>
        <w:pStyle w:val="2"/>
        <w:spacing w:before="180" w:line="361" w:lineRule="auto"/>
        <w:ind w:left="24" w:right="120" w:firstLine="2"/>
        <w:jc w:val="both"/>
      </w:pPr>
      <w:r>
        <w:rPr>
          <w:spacing w:val="-3"/>
        </w:rPr>
        <w:t>★根据国家对教育行业信息安全等级保护工作的要求，本次采购的高校智</w:t>
      </w:r>
      <w:r>
        <w:rPr>
          <w:spacing w:val="-4"/>
        </w:rPr>
        <w:t>能服务</w:t>
      </w:r>
      <w:r>
        <w:rPr>
          <w:spacing w:val="-2"/>
        </w:rPr>
        <w:t>软件需符合“网络安全等级保护</w:t>
      </w:r>
      <w:r>
        <w:rPr>
          <w:spacing w:val="-35"/>
        </w:rPr>
        <w:t xml:space="preserve"> </w:t>
      </w:r>
      <w:r>
        <w:rPr>
          <w:spacing w:val="-2"/>
        </w:rPr>
        <w:t>2.0”相关技术标准，供应商所提供的软件应具</w:t>
      </w:r>
      <w:r>
        <w:rPr>
          <w:spacing w:val="-3"/>
        </w:rPr>
        <w:t>有在其他高校或任何网络环境下完成过等级保护测评的成功案例，投标时须提供公安部门颁发的“高校智能服务系统”二级或以上信息安全等级保护备案</w:t>
      </w:r>
      <w:r>
        <w:rPr>
          <w:spacing w:val="-4"/>
        </w:rPr>
        <w:t>证明和</w:t>
      </w:r>
      <w:r>
        <w:rPr>
          <w:spacing w:val="-3"/>
        </w:rPr>
        <w:t>网络安全等级保护测评报告原件复印件。</w:t>
      </w:r>
    </w:p>
    <w:sectPr>
      <w:footerReference r:id="rId5" w:type="default"/>
      <w:pgSz w:w="11907" w:h="16839"/>
      <w:pgMar w:top="1431" w:right="1717" w:bottom="1268" w:left="1785" w:header="0" w:footer="1040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87827">
    <w:pPr>
      <w:pStyle w:val="2"/>
      <w:spacing w:line="223" w:lineRule="auto"/>
      <w:rPr>
        <w:rFonts w:hint="eastAsia" w:ascii="Times New Roman" w:hAnsi="Times New Roman" w:cs="Times New Roman"/>
        <w:spacing w:val="-8"/>
        <w:sz w:val="18"/>
        <w:szCs w:val="18"/>
        <w:lang w:val="en-US"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0070D7"/>
    <w:rsid w:val="1E9468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3039</Words>
  <Characters>3409</Characters>
  <TotalTime>1</TotalTime>
  <ScaleCrop>false</ScaleCrop>
  <LinksUpToDate>false</LinksUpToDate>
  <CharactersWithSpaces>3514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2026-04-21T14:54:00Z</dcterms:created>
  <dc:creator>王娜</dc:creator>
  <cp:lastModifiedBy>谢飞飞</cp:lastModifiedBy>
  <dcterms:modified xsi:type="dcterms:W3CDTF">2026-10-08T01:43:54Z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2026-10-08T08:42:07Z</vt:filetime>
  </property>
  <property fmtid="{D5CDD505-2E9C-101B-9397-08002B2CF9AE}" pid="4" name="KSOTemplateDocerSaveRecord">
    <vt:lpwstr>eyJoZGlkIjoiNDVhOGE0MTk1OWRkMzlmZTJiOTVkNTllNDUxNWE4Y2MiLCJ1c2VySWQiOiI2NDQ0ODYyNjcifQ==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FF229336B432471F835D07561693E384_12</vt:lpwstr>
  </property>
</Properties>
</file>